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黑体" w:hAnsi="黑体" w:eastAsia="黑体"/>
          <w:sz w:val="32"/>
          <w:szCs w:val="32"/>
          <w:lang w:val="en-US" w:eastAsia="zh-CN"/>
        </w:rPr>
      </w:pPr>
      <w:r>
        <w:rPr>
          <w:rFonts w:hint="eastAsia" w:ascii="黑体" w:hAnsi="黑体" w:eastAsia="黑体"/>
          <w:sz w:val="32"/>
          <w:szCs w:val="32"/>
          <w:lang w:val="en-US" w:eastAsia="zh-CN"/>
        </w:rPr>
        <w:t>附件2</w:t>
      </w:r>
    </w:p>
    <w:p>
      <w:pPr>
        <w:pStyle w:val="10"/>
        <w:numPr>
          <w:ilvl w:val="0"/>
          <w:numId w:val="0"/>
        </w:numPr>
        <w:spacing w:line="600" w:lineRule="exact"/>
        <w:ind w:firstLine="2200" w:firstLineChars="500"/>
        <w:rPr>
          <w:rFonts w:hint="eastAsia" w:ascii="黑体" w:hAnsi="黑体" w:eastAsia="黑体"/>
          <w:sz w:val="32"/>
          <w:szCs w:val="32"/>
          <w:lang w:eastAsia="zh-CN"/>
        </w:rPr>
      </w:pPr>
      <w:r>
        <w:rPr>
          <w:rFonts w:hint="eastAsia" w:ascii="方正小标宋简体" w:hAnsi="仿宋" w:eastAsia="方正小标宋简体" w:cs="Times New Roman"/>
          <w:color w:val="424242"/>
          <w:sz w:val="44"/>
          <w:szCs w:val="44"/>
          <w:shd w:val="clear" w:color="auto" w:fill="FFFFFF"/>
          <w:lang w:eastAsia="zh-CN"/>
        </w:rPr>
        <w:t>《定价方案》说明</w:t>
      </w:r>
    </w:p>
    <w:p>
      <w:pPr>
        <w:pStyle w:val="10"/>
        <w:numPr>
          <w:ilvl w:val="0"/>
          <w:numId w:val="0"/>
        </w:numPr>
        <w:spacing w:line="600" w:lineRule="exact"/>
        <w:ind w:firstLine="640" w:firstLineChars="200"/>
        <w:rPr>
          <w:rFonts w:hint="eastAsia" w:ascii="黑体" w:hAnsi="黑体" w:eastAsia="黑体"/>
          <w:sz w:val="32"/>
          <w:szCs w:val="32"/>
          <w:lang w:eastAsia="zh-CN"/>
        </w:rPr>
      </w:pPr>
    </w:p>
    <w:p>
      <w:pPr>
        <w:pStyle w:val="10"/>
        <w:numPr>
          <w:ilvl w:val="0"/>
          <w:numId w:val="0"/>
        </w:numPr>
        <w:spacing w:line="60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lang w:val="en-US" w:eastAsia="zh-CN"/>
        </w:rPr>
        <w:t>政策</w:t>
      </w:r>
      <w:r>
        <w:rPr>
          <w:rFonts w:hint="eastAsia" w:ascii="黑体" w:hAnsi="黑体" w:eastAsia="黑体"/>
          <w:sz w:val="32"/>
          <w:szCs w:val="32"/>
        </w:rPr>
        <w:t>背景</w:t>
      </w:r>
    </w:p>
    <w:p>
      <w:pPr>
        <w:widowControl/>
        <w:spacing w:line="240" w:lineRule="auto"/>
        <w:ind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2022年7月25日，国家医保局等17部委印发《关于进一步完善和落实积极生育支持措施的指导意见》（</w:t>
      </w:r>
      <w:r>
        <w:rPr>
          <w:rFonts w:hint="default" w:ascii="Times New Roman" w:hAnsi="Times New Roman" w:eastAsia="仿宋_GB2312" w:cs="Times New Roman"/>
          <w:kern w:val="2"/>
          <w:sz w:val="32"/>
          <w:szCs w:val="32"/>
          <w:lang w:val="en-US" w:eastAsia="zh-CN" w:bidi="ar-SA"/>
        </w:rPr>
        <w:t>国卫人口发〔2022〕26号</w:t>
      </w:r>
      <w:r>
        <w:rPr>
          <w:rFonts w:hint="eastAsia" w:ascii="Times New Roman" w:hAnsi="Times New Roman" w:eastAsia="仿宋_GB2312" w:cs="Times New Roman"/>
          <w:kern w:val="2"/>
          <w:sz w:val="32"/>
          <w:szCs w:val="32"/>
          <w:lang w:val="en-US" w:eastAsia="zh-CN" w:bidi="ar-SA"/>
        </w:rPr>
        <w:t>）要求逐步将适宜的分娩镇痛和辅助生殖技术项目按程序纳入基金支付范围。</w:t>
      </w:r>
    </w:p>
    <w:p>
      <w:pPr>
        <w:widowControl/>
        <w:spacing w:line="240" w:lineRule="auto"/>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kern w:val="2"/>
          <w:sz w:val="32"/>
          <w:szCs w:val="32"/>
          <w:lang w:val="en-US" w:eastAsia="zh-CN" w:bidi="ar-SA"/>
        </w:rPr>
        <w:t>为落实该政策，需要先整合规范原来实施市场价的辅助生殖类医疗服务项目，并调整为政府指导价项目。8月30日，省医保局印发</w:t>
      </w:r>
      <w:r>
        <w:rPr>
          <w:rFonts w:hint="default" w:ascii="Times New Roman" w:hAnsi="Times New Roman" w:eastAsia="仿宋_GB2312" w:cs="Times New Roman"/>
          <w:kern w:val="2"/>
          <w:sz w:val="32"/>
          <w:szCs w:val="32"/>
          <w:lang w:val="en-US" w:eastAsia="zh-CN" w:bidi="ar-SA"/>
        </w:rPr>
        <w:t>《广东省医疗保障局关于公布辅助生殖类医疗服务价格项目和支付政策的通知》</w:t>
      </w:r>
      <w:r>
        <w:rPr>
          <w:rFonts w:hint="eastAsia" w:ascii="Times New Roman" w:hAnsi="Times New Roman" w:eastAsia="仿宋_GB2312" w:cs="Times New Roman"/>
          <w:kern w:val="2"/>
          <w:sz w:val="32"/>
          <w:szCs w:val="32"/>
          <w:lang w:val="en-US" w:eastAsia="zh-CN" w:bidi="ar-SA"/>
        </w:rPr>
        <w:t>，对辅助生殖类项目进行规范整合并制定项目基准价。根据省局要求，我市</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制定了</w:t>
      </w:r>
      <w:r>
        <w:rPr>
          <w:rFonts w:hint="default" w:ascii="Times New Roman" w:hAnsi="Times New Roman" w:eastAsia="仿宋_GB2312" w:cs="Nimbus Roman"/>
          <w:color w:val="000000" w:themeColor="text1"/>
          <w:sz w:val="32"/>
          <w:szCs w:val="32"/>
          <w:lang w:eastAsia="zh-CN"/>
          <w14:textFill>
            <w14:solidFill>
              <w14:schemeClr w14:val="tx1"/>
            </w14:solidFill>
          </w14:textFill>
        </w:rPr>
        <w:t>《</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中山市公立医疗机构辅助生殖类医疗服务价格项目定价方案</w:t>
      </w:r>
      <w:r>
        <w:rPr>
          <w:rFonts w:hint="default" w:ascii="Times New Roman" w:hAnsi="Times New Roman" w:eastAsia="仿宋_GB2312" w:cs="Nimbus Roman"/>
          <w:color w:val="000000" w:themeColor="text1"/>
          <w:sz w:val="32"/>
          <w:szCs w:val="32"/>
          <w:lang w:eastAsia="zh-CN"/>
          <w14:textFill>
            <w14:solidFill>
              <w14:schemeClr w14:val="tx1"/>
            </w14:solidFill>
          </w14:textFill>
        </w:rPr>
        <w:t>》。</w:t>
      </w:r>
    </w:p>
    <w:p>
      <w:pPr>
        <w:spacing w:line="600" w:lineRule="exact"/>
        <w:ind w:firstLine="640" w:firstLineChars="200"/>
        <w:jc w:val="left"/>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政策依据</w:t>
      </w:r>
    </w:p>
    <w:p>
      <w:pPr>
        <w:spacing w:line="60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（一）《广东省定价目录（20</w:t>
      </w:r>
      <w:r>
        <w:rPr>
          <w:rFonts w:hint="eastAsia" w:ascii="仿宋" w:hAnsi="仿宋" w:eastAsia="仿宋" w:cs="Times New Roman"/>
          <w:sz w:val="32"/>
          <w:szCs w:val="32"/>
          <w:lang w:val="en-US" w:eastAsia="zh-CN"/>
        </w:rPr>
        <w:t>22</w:t>
      </w:r>
      <w:r>
        <w:rPr>
          <w:rFonts w:hint="eastAsia" w:ascii="仿宋" w:hAnsi="仿宋" w:eastAsia="仿宋" w:cs="Times New Roman"/>
          <w:sz w:val="32"/>
          <w:szCs w:val="32"/>
        </w:rPr>
        <w:t>年版）》</w:t>
      </w:r>
      <w:r>
        <w:rPr>
          <w:rFonts w:hint="eastAsia" w:ascii="仿宋" w:hAnsi="仿宋" w:eastAsia="仿宋" w:cs="Times New Roman"/>
          <w:sz w:val="32"/>
          <w:szCs w:val="32"/>
          <w:lang w:eastAsia="zh-CN"/>
        </w:rPr>
        <w:t>（粤府办</w:t>
      </w:r>
      <w:r>
        <w:rPr>
          <w:rFonts w:ascii="仿宋" w:hAnsi="仿宋" w:eastAsia="仿宋" w:cs="Times New Roman"/>
          <w:sz w:val="32"/>
          <w:szCs w:val="32"/>
        </w:rPr>
        <w:t>〔202</w:t>
      </w:r>
      <w:r>
        <w:rPr>
          <w:rFonts w:hint="eastAsia" w:ascii="仿宋" w:hAnsi="仿宋" w:eastAsia="仿宋" w:cs="Times New Roman"/>
          <w:sz w:val="32"/>
          <w:szCs w:val="32"/>
          <w:lang w:val="en-US" w:eastAsia="zh-CN"/>
        </w:rPr>
        <w:t>2</w:t>
      </w:r>
      <w:r>
        <w:rPr>
          <w:rFonts w:ascii="仿宋" w:hAnsi="仿宋" w:eastAsia="仿宋" w:cs="Times New Roman"/>
          <w:sz w:val="32"/>
          <w:szCs w:val="32"/>
        </w:rPr>
        <w:t>〕</w:t>
      </w:r>
      <w:r>
        <w:rPr>
          <w:rFonts w:hint="eastAsia" w:ascii="仿宋" w:hAnsi="仿宋" w:eastAsia="仿宋" w:cs="Times New Roman"/>
          <w:sz w:val="32"/>
          <w:szCs w:val="32"/>
          <w:lang w:val="en-US" w:eastAsia="zh-CN"/>
        </w:rPr>
        <w:t>5</w:t>
      </w:r>
      <w:r>
        <w:rPr>
          <w:rFonts w:ascii="仿宋" w:hAnsi="仿宋" w:eastAsia="仿宋" w:cs="Times New Roman"/>
          <w:sz w:val="32"/>
          <w:szCs w:val="32"/>
        </w:rPr>
        <w:t>号</w:t>
      </w:r>
      <w:r>
        <w:rPr>
          <w:rFonts w:hint="eastAsia" w:ascii="仿宋" w:hAnsi="仿宋" w:eastAsia="仿宋" w:cs="Times New Roman"/>
          <w:sz w:val="32"/>
          <w:szCs w:val="32"/>
          <w:lang w:eastAsia="zh-CN"/>
        </w:rPr>
        <w:t>）</w:t>
      </w:r>
      <w:r>
        <w:rPr>
          <w:rFonts w:hint="eastAsia" w:ascii="仿宋" w:hAnsi="仿宋" w:eastAsia="仿宋" w:cs="Times New Roman"/>
          <w:sz w:val="32"/>
          <w:szCs w:val="32"/>
        </w:rPr>
        <w:t>；</w:t>
      </w:r>
    </w:p>
    <w:p>
      <w:pPr>
        <w:spacing w:line="600" w:lineRule="exact"/>
        <w:ind w:firstLine="640" w:firstLineChars="200"/>
        <w:jc w:val="left"/>
        <w:rPr>
          <w:rFonts w:hint="eastAsia" w:ascii="仿宋" w:hAnsi="仿宋" w:eastAsia="仿宋" w:cs="Times New Roman"/>
          <w:sz w:val="32"/>
          <w:szCs w:val="32"/>
        </w:rPr>
      </w:pPr>
      <w:r>
        <w:rPr>
          <w:rFonts w:hint="eastAsia" w:ascii="仿宋" w:hAnsi="仿宋" w:eastAsia="仿宋" w:cs="Times New Roman"/>
          <w:sz w:val="32"/>
          <w:szCs w:val="32"/>
        </w:rPr>
        <w:t>（二）</w:t>
      </w:r>
      <w:r>
        <w:rPr>
          <w:rFonts w:hint="eastAsia" w:ascii="仿宋" w:hAnsi="仿宋" w:eastAsia="仿宋" w:cs="Times New Roman"/>
          <w:sz w:val="32"/>
          <w:szCs w:val="32"/>
          <w:lang w:val="en-US" w:eastAsia="zh-CN"/>
        </w:rPr>
        <w:t>《广东省发展改革委关于政府制定价格行为规则的实施细则（2024年修订）》（粤发改规</w:t>
      </w:r>
      <w:r>
        <w:rPr>
          <w:rFonts w:ascii="仿宋" w:hAnsi="仿宋" w:eastAsia="仿宋" w:cs="Times New Roman"/>
          <w:sz w:val="32"/>
          <w:szCs w:val="32"/>
        </w:rPr>
        <w:t>〔202</w:t>
      </w:r>
      <w:r>
        <w:rPr>
          <w:rFonts w:hint="eastAsia" w:ascii="仿宋" w:hAnsi="仿宋" w:eastAsia="仿宋" w:cs="Times New Roman"/>
          <w:sz w:val="32"/>
          <w:szCs w:val="32"/>
          <w:lang w:val="en-US" w:eastAsia="zh-CN"/>
        </w:rPr>
        <w:t>4</w:t>
      </w:r>
      <w:r>
        <w:rPr>
          <w:rFonts w:ascii="仿宋" w:hAnsi="仿宋" w:eastAsia="仿宋" w:cs="Times New Roman"/>
          <w:sz w:val="32"/>
          <w:szCs w:val="32"/>
        </w:rPr>
        <w:t>〕</w:t>
      </w:r>
      <w:r>
        <w:rPr>
          <w:rFonts w:hint="eastAsia" w:ascii="仿宋" w:hAnsi="仿宋" w:eastAsia="仿宋" w:cs="Times New Roman"/>
          <w:sz w:val="32"/>
          <w:szCs w:val="32"/>
          <w:lang w:val="en-US" w:eastAsia="zh-CN"/>
        </w:rPr>
        <w:t>3</w:t>
      </w:r>
      <w:r>
        <w:rPr>
          <w:rFonts w:ascii="仿宋" w:hAnsi="仿宋" w:eastAsia="仿宋" w:cs="Times New Roman"/>
          <w:sz w:val="32"/>
          <w:szCs w:val="32"/>
        </w:rPr>
        <w:t>号</w:t>
      </w:r>
      <w:r>
        <w:rPr>
          <w:rFonts w:hint="eastAsia" w:ascii="仿宋" w:hAnsi="仿宋" w:eastAsia="仿宋" w:cs="Times New Roman"/>
          <w:sz w:val="32"/>
          <w:szCs w:val="32"/>
          <w:lang w:val="en-US" w:eastAsia="zh-CN"/>
        </w:rPr>
        <w:t>）</w:t>
      </w:r>
    </w:p>
    <w:p>
      <w:pPr>
        <w:spacing w:line="600" w:lineRule="exact"/>
        <w:ind w:firstLine="640" w:firstLineChars="200"/>
        <w:jc w:val="left"/>
        <w:rPr>
          <w:rFonts w:ascii="仿宋" w:hAnsi="仿宋" w:eastAsia="仿宋" w:cs="Times New Roman"/>
          <w:sz w:val="32"/>
          <w:szCs w:val="32"/>
        </w:rPr>
      </w:pPr>
      <w:r>
        <w:rPr>
          <w:rFonts w:hint="eastAsia" w:ascii="仿宋" w:hAnsi="仿宋" w:eastAsia="仿宋"/>
          <w:sz w:val="32"/>
          <w:szCs w:val="32"/>
          <w:lang w:eastAsia="zh-CN"/>
        </w:rPr>
        <w:t>（三）《</w:t>
      </w:r>
      <w:r>
        <w:rPr>
          <w:rFonts w:hint="default" w:ascii="Times New Roman" w:hAnsi="Times New Roman" w:eastAsia="仿宋_GB2312" w:cs="Nimbus Roman"/>
          <w:color w:val="000000" w:themeColor="text1"/>
          <w:sz w:val="32"/>
          <w:szCs w:val="32"/>
          <w14:textFill>
            <w14:solidFill>
              <w14:schemeClr w14:val="tx1"/>
            </w14:solidFill>
          </w14:textFill>
        </w:rPr>
        <w:t>广东省医疗保障局关于公布辅助生殖类医疗服务价格项目和支付政策的通知</w:t>
      </w:r>
      <w:r>
        <w:rPr>
          <w:rFonts w:hint="eastAsia" w:ascii="仿宋" w:hAnsi="仿宋" w:eastAsia="仿宋"/>
          <w:sz w:val="32"/>
          <w:szCs w:val="32"/>
          <w:lang w:eastAsia="zh-CN"/>
        </w:rPr>
        <w:t>》</w:t>
      </w:r>
      <w:r>
        <w:rPr>
          <w:rFonts w:ascii="仿宋" w:hAnsi="仿宋" w:eastAsia="仿宋" w:cs="Times New Roman"/>
          <w:sz w:val="32"/>
          <w:szCs w:val="32"/>
        </w:rPr>
        <w:t>（粤医保</w:t>
      </w:r>
      <w:r>
        <w:rPr>
          <w:rFonts w:hint="eastAsia" w:ascii="仿宋" w:hAnsi="仿宋" w:eastAsia="仿宋" w:cs="Times New Roman"/>
          <w:sz w:val="32"/>
          <w:szCs w:val="32"/>
          <w:lang w:eastAsia="zh-CN"/>
        </w:rPr>
        <w:t>发</w:t>
      </w:r>
      <w:r>
        <w:rPr>
          <w:rFonts w:ascii="仿宋" w:hAnsi="仿宋" w:eastAsia="仿宋" w:cs="Times New Roman"/>
          <w:sz w:val="32"/>
          <w:szCs w:val="32"/>
        </w:rPr>
        <w:t>〔202</w:t>
      </w:r>
      <w:r>
        <w:rPr>
          <w:rFonts w:hint="eastAsia" w:ascii="仿宋" w:hAnsi="仿宋" w:eastAsia="仿宋" w:cs="Times New Roman"/>
          <w:sz w:val="32"/>
          <w:szCs w:val="32"/>
          <w:lang w:val="en-US" w:eastAsia="zh-CN"/>
        </w:rPr>
        <w:t>4</w:t>
      </w:r>
      <w:r>
        <w:rPr>
          <w:rFonts w:ascii="仿宋" w:hAnsi="仿宋" w:eastAsia="仿宋" w:cs="Times New Roman"/>
          <w:sz w:val="32"/>
          <w:szCs w:val="32"/>
        </w:rPr>
        <w:t>〕</w:t>
      </w:r>
      <w:r>
        <w:rPr>
          <w:rFonts w:hint="eastAsia" w:ascii="仿宋" w:hAnsi="仿宋" w:eastAsia="仿宋" w:cs="Times New Roman"/>
          <w:sz w:val="32"/>
          <w:szCs w:val="32"/>
          <w:lang w:val="en-US" w:eastAsia="zh-CN"/>
        </w:rPr>
        <w:t>23</w:t>
      </w:r>
      <w:r>
        <w:rPr>
          <w:rFonts w:ascii="仿宋" w:hAnsi="仿宋" w:eastAsia="仿宋" w:cs="Times New Roman"/>
          <w:sz w:val="32"/>
          <w:szCs w:val="32"/>
        </w:rPr>
        <w:t>号）</w:t>
      </w:r>
    </w:p>
    <w:p>
      <w:pPr>
        <w:numPr>
          <w:ilvl w:val="0"/>
          <w:numId w:val="0"/>
        </w:numPr>
        <w:spacing w:line="60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三、主要内容</w:t>
      </w:r>
    </w:p>
    <w:p>
      <w:pPr>
        <w:numPr>
          <w:ilvl w:val="0"/>
          <w:numId w:val="0"/>
        </w:numPr>
        <w:spacing w:line="600" w:lineRule="exact"/>
        <w:ind w:firstLine="640" w:firstLineChars="200"/>
        <w:rPr>
          <w:rFonts w:hint="default" w:ascii="Times New Roman" w:hAnsi="Times New Roman" w:eastAsia="仿宋_GB2312" w:cs="Nimbus Roman"/>
          <w:color w:val="000000" w:themeColor="text1"/>
          <w:sz w:val="32"/>
          <w:szCs w:val="32"/>
          <w:lang w:eastAsia="zh-CN"/>
          <w14:textFill>
            <w14:solidFill>
              <w14:schemeClr w14:val="tx1"/>
            </w14:solidFill>
          </w14:textFill>
        </w:rPr>
      </w:pPr>
      <w:r>
        <w:rPr>
          <w:rFonts w:hint="eastAsia" w:ascii="黑体" w:hAnsi="黑体" w:eastAsia="黑体"/>
          <w:sz w:val="32"/>
          <w:szCs w:val="32"/>
          <w:lang w:val="en-US" w:eastAsia="zh-CN"/>
        </w:rPr>
        <w:t>（一）优化</w:t>
      </w:r>
      <w:r>
        <w:rPr>
          <w:rFonts w:eastAsia="黑体"/>
          <w:color w:val="auto"/>
          <w:sz w:val="32"/>
          <w:szCs w:val="32"/>
        </w:rPr>
        <w:t>整合价格项目</w:t>
      </w:r>
      <w:r>
        <w:rPr>
          <w:rFonts w:hint="eastAsia" w:eastAsia="黑体"/>
          <w:color w:val="auto"/>
          <w:sz w:val="32"/>
          <w:szCs w:val="32"/>
          <w:lang w:eastAsia="zh-CN"/>
        </w:rPr>
        <w:t>。</w:t>
      </w:r>
      <w:r>
        <w:rPr>
          <w:rFonts w:hint="default" w:ascii="Times New Roman" w:hAnsi="Times New Roman" w:eastAsia="仿宋_GB2312" w:cs="Nimbus Roman"/>
          <w:color w:val="000000" w:themeColor="text1"/>
          <w:sz w:val="32"/>
          <w:szCs w:val="32"/>
          <w14:textFill>
            <w14:solidFill>
              <w14:schemeClr w14:val="tx1"/>
            </w14:solidFill>
          </w14:textFill>
        </w:rPr>
        <w:t>按照</w:t>
      </w:r>
      <w:r>
        <w:rPr>
          <w:rFonts w:hint="eastAsia" w:ascii="Times New Roman" w:hAnsi="Times New Roman" w:eastAsia="仿宋_GB2312" w:cs="Nimbus Roman"/>
          <w:color w:val="000000" w:themeColor="text1"/>
          <w:sz w:val="32"/>
          <w:szCs w:val="32"/>
          <w:lang w:eastAsia="zh-CN"/>
          <w14:textFill>
            <w14:solidFill>
              <w14:schemeClr w14:val="tx1"/>
            </w14:solidFill>
          </w14:textFill>
        </w:rPr>
        <w:t>《</w:t>
      </w:r>
      <w:r>
        <w:rPr>
          <w:rFonts w:hint="default" w:ascii="Times New Roman" w:hAnsi="Times New Roman" w:eastAsia="仿宋_GB2312" w:cs="Nimbus Roman"/>
          <w:color w:val="000000" w:themeColor="text1"/>
          <w:sz w:val="32"/>
          <w:szCs w:val="32"/>
          <w14:textFill>
            <w14:solidFill>
              <w14:schemeClr w14:val="tx1"/>
            </w14:solidFill>
          </w14:textFill>
        </w:rPr>
        <w:t>立项指南</w:t>
      </w:r>
      <w:r>
        <w:rPr>
          <w:rFonts w:hint="eastAsia" w:ascii="Times New Roman" w:hAnsi="Times New Roman" w:eastAsia="仿宋_GB2312" w:cs="Nimbus Roman"/>
          <w:color w:val="000000" w:themeColor="text1"/>
          <w:sz w:val="32"/>
          <w:szCs w:val="32"/>
          <w:lang w:eastAsia="zh-CN"/>
          <w14:textFill>
            <w14:solidFill>
              <w14:schemeClr w14:val="tx1"/>
            </w14:solidFill>
          </w14:textFill>
        </w:rPr>
        <w:t>》</w:t>
      </w:r>
      <w:r>
        <w:rPr>
          <w:rFonts w:hint="default" w:ascii="Times New Roman" w:hAnsi="Times New Roman" w:eastAsia="仿宋_GB2312" w:cs="Nimbus Roman"/>
          <w:color w:val="000000" w:themeColor="text1"/>
          <w:sz w:val="32"/>
          <w:szCs w:val="32"/>
          <w14:textFill>
            <w14:solidFill>
              <w14:schemeClr w14:val="tx1"/>
            </w14:solidFill>
          </w14:textFill>
        </w:rPr>
        <w:t>要求，</w:t>
      </w:r>
      <w:r>
        <w:rPr>
          <w:rFonts w:hint="default" w:ascii="Times New Roman" w:hAnsi="Times New Roman" w:eastAsia="仿宋_GB2312" w:cs="Nimbus Roman"/>
          <w:color w:val="000000" w:themeColor="text1"/>
          <w:sz w:val="32"/>
          <w:szCs w:val="32"/>
          <w:lang w:val="en-US" w:eastAsia="zh-CN"/>
          <w14:textFill>
            <w14:solidFill>
              <w14:schemeClr w14:val="tx1"/>
            </w14:solidFill>
          </w14:textFill>
        </w:rPr>
        <w:t>将原实施的24项辅助生殖类项目</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优化</w:t>
      </w:r>
      <w:r>
        <w:rPr>
          <w:rFonts w:hint="default" w:ascii="Times New Roman" w:hAnsi="Times New Roman" w:eastAsia="仿宋_GB2312" w:cs="Nimbus Roman"/>
          <w:color w:val="000000" w:themeColor="text1"/>
          <w:sz w:val="32"/>
          <w:szCs w:val="32"/>
          <w:lang w:val="en-US" w:eastAsia="zh-CN"/>
          <w14:textFill>
            <w14:solidFill>
              <w14:schemeClr w14:val="tx1"/>
            </w14:solidFill>
          </w14:textFill>
        </w:rPr>
        <w:t>整合为</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12</w:t>
      </w:r>
      <w:r>
        <w:rPr>
          <w:rFonts w:hint="default" w:ascii="Times New Roman" w:hAnsi="Times New Roman" w:eastAsia="仿宋_GB2312" w:cs="Nimbus Roman"/>
          <w:color w:val="000000" w:themeColor="text1"/>
          <w:sz w:val="32"/>
          <w:szCs w:val="32"/>
          <w:lang w:val="en-US" w:eastAsia="zh-CN"/>
          <w14:textFill>
            <w14:solidFill>
              <w14:schemeClr w14:val="tx1"/>
            </w14:solidFill>
          </w14:textFill>
        </w:rPr>
        <w:t>项医疗服务价格项目，</w:t>
      </w:r>
      <w:r>
        <w:rPr>
          <w:rFonts w:hint="default" w:ascii="Times New Roman" w:hAnsi="Times New Roman" w:eastAsia="仿宋_GB2312" w:cs="Nimbus Roman"/>
          <w:color w:val="000000" w:themeColor="text1"/>
          <w:sz w:val="32"/>
          <w:szCs w:val="32"/>
          <w14:textFill>
            <w14:solidFill>
              <w14:schemeClr w14:val="tx1"/>
            </w14:solidFill>
          </w14:textFill>
        </w:rPr>
        <w:t>公立医疗机构开展</w:t>
      </w:r>
      <w:r>
        <w:rPr>
          <w:rFonts w:hint="default" w:ascii="Times New Roman" w:hAnsi="Times New Roman" w:eastAsia="仿宋_GB2312" w:cs="Nimbus Roman"/>
          <w:color w:val="000000" w:themeColor="text1"/>
          <w:sz w:val="32"/>
          <w:szCs w:val="32"/>
          <w:lang w:eastAsia="zh-CN"/>
          <w14:textFill>
            <w14:solidFill>
              <w14:schemeClr w14:val="tx1"/>
            </w14:solidFill>
          </w14:textFill>
        </w:rPr>
        <w:t>辅助生殖</w:t>
      </w:r>
      <w:r>
        <w:rPr>
          <w:rFonts w:hint="default" w:ascii="Times New Roman" w:hAnsi="Times New Roman" w:eastAsia="仿宋_GB2312" w:cs="Nimbus Roman"/>
          <w:color w:val="000000" w:themeColor="text1"/>
          <w:sz w:val="32"/>
          <w:szCs w:val="32"/>
          <w14:textFill>
            <w14:solidFill>
              <w14:schemeClr w14:val="tx1"/>
            </w14:solidFill>
          </w14:textFill>
        </w:rPr>
        <w:t>类医疗服务均按</w:t>
      </w:r>
      <w:r>
        <w:rPr>
          <w:rFonts w:hint="default" w:ascii="Times New Roman" w:hAnsi="Times New Roman" w:eastAsia="仿宋_GB2312" w:cs="Nimbus Roman"/>
          <w:color w:val="000000" w:themeColor="text1"/>
          <w:sz w:val="32"/>
          <w:szCs w:val="32"/>
          <w:lang w:eastAsia="zh-CN"/>
          <w14:textFill>
            <w14:solidFill>
              <w14:schemeClr w14:val="tx1"/>
            </w14:solidFill>
          </w14:textFill>
        </w:rPr>
        <w:t>上述</w:t>
      </w:r>
      <w:r>
        <w:rPr>
          <w:rFonts w:hint="default" w:ascii="Times New Roman" w:hAnsi="Times New Roman" w:eastAsia="仿宋_GB2312" w:cs="Nimbus Roman"/>
          <w:color w:val="000000" w:themeColor="text1"/>
          <w:sz w:val="32"/>
          <w:szCs w:val="32"/>
          <w14:textFill>
            <w14:solidFill>
              <w14:schemeClr w14:val="tx1"/>
            </w14:solidFill>
          </w14:textFill>
        </w:rPr>
        <w:t>项目收费，不得选用其他医疗服务价格项目进行收费</w:t>
      </w:r>
      <w:r>
        <w:rPr>
          <w:rFonts w:hint="default" w:ascii="Times New Roman" w:hAnsi="Times New Roman" w:eastAsia="仿宋_GB2312" w:cs="Nimbus Roman"/>
          <w:color w:val="000000" w:themeColor="text1"/>
          <w:sz w:val="32"/>
          <w:szCs w:val="32"/>
          <w:lang w:eastAsia="zh-CN"/>
          <w14:textFill>
            <w14:solidFill>
              <w14:schemeClr w14:val="tx1"/>
            </w14:solidFill>
          </w14:textFill>
        </w:rPr>
        <w:t>。对照</w:t>
      </w:r>
      <w:r>
        <w:rPr>
          <w:rFonts w:hint="eastAsia" w:ascii="Times New Roman" w:hAnsi="Times New Roman" w:eastAsia="仿宋_GB2312" w:cs="Nimbus Roman"/>
          <w:color w:val="000000" w:themeColor="text1"/>
          <w:sz w:val="32"/>
          <w:szCs w:val="32"/>
          <w:lang w:eastAsia="zh-CN"/>
          <w14:textFill>
            <w14:solidFill>
              <w14:schemeClr w14:val="tx1"/>
            </w14:solidFill>
          </w14:textFill>
        </w:rPr>
        <w:t>优化</w:t>
      </w:r>
      <w:r>
        <w:rPr>
          <w:rFonts w:hint="default" w:ascii="Times New Roman" w:hAnsi="Times New Roman" w:eastAsia="仿宋_GB2312" w:cs="Nimbus Roman"/>
          <w:color w:val="000000" w:themeColor="text1"/>
          <w:sz w:val="32"/>
          <w:szCs w:val="32"/>
          <w:lang w:eastAsia="zh-CN"/>
          <w14:textFill>
            <w14:solidFill>
              <w14:schemeClr w14:val="tx1"/>
            </w14:solidFill>
          </w14:textFill>
        </w:rPr>
        <w:t>整合后的项目，废止“B超下采卵术”等</w:t>
      </w:r>
      <w:r>
        <w:rPr>
          <w:rFonts w:hint="default" w:ascii="Times New Roman" w:hAnsi="Times New Roman" w:eastAsia="仿宋_GB2312" w:cs="Nimbus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Nimbus Roman"/>
          <w:color w:val="000000" w:themeColor="text1"/>
          <w:sz w:val="32"/>
          <w:szCs w:val="32"/>
          <w:lang w:eastAsia="zh-CN"/>
          <w14:textFill>
            <w14:solidFill>
              <w14:schemeClr w14:val="tx1"/>
            </w14:solidFill>
          </w14:textFill>
        </w:rPr>
        <w:t>项基本医疗服务项目和“精液优化处理”等</w:t>
      </w:r>
      <w:r>
        <w:rPr>
          <w:rFonts w:hint="default" w:ascii="Times New Roman" w:hAnsi="Times New Roman" w:eastAsia="仿宋_GB2312" w:cs="Nimbus Roman"/>
          <w:color w:val="000000" w:themeColor="text1"/>
          <w:sz w:val="32"/>
          <w:szCs w:val="32"/>
          <w:lang w:val="en-US" w:eastAsia="zh-CN"/>
          <w14:textFill>
            <w14:solidFill>
              <w14:schemeClr w14:val="tx1"/>
            </w14:solidFill>
          </w14:textFill>
        </w:rPr>
        <w:t>16</w:t>
      </w:r>
      <w:r>
        <w:rPr>
          <w:rFonts w:hint="default" w:ascii="Times New Roman" w:hAnsi="Times New Roman" w:eastAsia="仿宋_GB2312" w:cs="Nimbus Roman"/>
          <w:color w:val="000000" w:themeColor="text1"/>
          <w:sz w:val="32"/>
          <w:szCs w:val="32"/>
          <w:lang w:eastAsia="zh-CN"/>
          <w14:textFill>
            <w14:solidFill>
              <w14:schemeClr w14:val="tx1"/>
            </w14:solidFill>
          </w14:textFill>
        </w:rPr>
        <w:t>项市场调节价项目</w:t>
      </w:r>
      <w:r>
        <w:rPr>
          <w:rFonts w:hint="eastAsia" w:ascii="Times New Roman" w:hAnsi="Times New Roman" w:eastAsia="仿宋_GB2312" w:cs="Nimbus Roman"/>
          <w:color w:val="000000" w:themeColor="text1"/>
          <w:sz w:val="32"/>
          <w:szCs w:val="32"/>
          <w:lang w:eastAsia="zh-CN"/>
          <w14:textFill>
            <w14:solidFill>
              <w14:schemeClr w14:val="tx1"/>
            </w14:solidFill>
          </w14:textFill>
        </w:rPr>
        <w:t>。另外</w:t>
      </w:r>
      <w:r>
        <w:rPr>
          <w:rFonts w:hint="default" w:ascii="Times New Roman" w:hAnsi="Times New Roman" w:eastAsia="仿宋_GB2312" w:cs="Nimbus Roman"/>
          <w:color w:val="000000" w:themeColor="text1"/>
          <w:sz w:val="32"/>
          <w:szCs w:val="32"/>
          <w:lang w:eastAsia="zh-CN"/>
          <w14:textFill>
            <w14:solidFill>
              <w14:schemeClr w14:val="tx1"/>
            </w14:solidFill>
          </w14:textFill>
        </w:rPr>
        <w:t>修订</w:t>
      </w:r>
      <w:r>
        <w:rPr>
          <w:rFonts w:hint="default" w:ascii="Times New Roman" w:hAnsi="Times New Roman" w:eastAsia="仿宋_GB2312" w:cs="Nimbus Roman"/>
          <w:b w:val="0"/>
          <w:bCs w:val="0"/>
          <w:color w:val="auto"/>
          <w:sz w:val="32"/>
          <w:szCs w:val="32"/>
          <w:lang w:eastAsia="zh-CN"/>
        </w:rPr>
        <w:t>“</w:t>
      </w:r>
      <w:r>
        <w:rPr>
          <w:rFonts w:hint="default" w:ascii="Times New Roman" w:hAnsi="Times New Roman" w:eastAsia="仿宋_GB2312" w:cs="Nimbus Roman"/>
          <w:color w:val="auto"/>
          <w:sz w:val="32"/>
          <w:szCs w:val="32"/>
        </w:rPr>
        <w:t>睾丸阴茎海绵体穿刺术</w:t>
      </w:r>
      <w:r>
        <w:rPr>
          <w:rFonts w:hint="default" w:ascii="Times New Roman" w:hAnsi="Times New Roman" w:eastAsia="仿宋_GB2312" w:cs="Nimbus Roman"/>
          <w:b w:val="0"/>
          <w:bCs w:val="0"/>
          <w:color w:val="auto"/>
          <w:sz w:val="32"/>
          <w:szCs w:val="32"/>
          <w:lang w:eastAsia="zh-CN"/>
        </w:rPr>
        <w:t>”和“睾丸阴茎海绵体切开术”</w:t>
      </w:r>
      <w:r>
        <w:rPr>
          <w:rFonts w:hint="eastAsia" w:ascii="Times New Roman" w:hAnsi="Times New Roman" w:eastAsia="仿宋_GB2312" w:cs="Nimbus Roman"/>
          <w:b w:val="0"/>
          <w:bCs w:val="0"/>
          <w:color w:val="auto"/>
          <w:sz w:val="32"/>
          <w:szCs w:val="32"/>
          <w:lang w:eastAsia="zh-CN"/>
        </w:rPr>
        <w:t>等</w:t>
      </w:r>
      <w:r>
        <w:rPr>
          <w:rFonts w:hint="default" w:ascii="Times New Roman" w:hAnsi="Times New Roman" w:eastAsia="仿宋_GB2312" w:cs="Nimbus Roman"/>
          <w:b w:val="0"/>
          <w:bCs w:val="0"/>
          <w:color w:val="auto"/>
          <w:sz w:val="32"/>
          <w:szCs w:val="32"/>
          <w:lang w:val="en-US" w:eastAsia="zh-CN"/>
        </w:rPr>
        <w:t>2</w:t>
      </w:r>
      <w:r>
        <w:rPr>
          <w:rFonts w:hint="default" w:ascii="Times New Roman" w:hAnsi="Times New Roman" w:eastAsia="仿宋_GB2312" w:cs="Nimbus Roman"/>
          <w:b w:val="0"/>
          <w:bCs w:val="0"/>
          <w:color w:val="auto"/>
          <w:sz w:val="32"/>
          <w:szCs w:val="32"/>
          <w:lang w:eastAsia="zh-CN"/>
        </w:rPr>
        <w:t>项医疗服务价格项目。</w:t>
      </w:r>
    </w:p>
    <w:p>
      <w:pPr>
        <w:pStyle w:val="10"/>
        <w:numPr>
          <w:ilvl w:val="0"/>
          <w:numId w:val="0"/>
        </w:numPr>
        <w:spacing w:line="600" w:lineRule="exact"/>
        <w:ind w:firstLine="640" w:firstLineChars="200"/>
        <w:rPr>
          <w:rFonts w:hint="eastAsia" w:ascii="仿宋" w:hAnsi="仿宋" w:eastAsia="仿宋" w:cs="Times New Roman"/>
          <w:sz w:val="32"/>
          <w:szCs w:val="32"/>
          <w:lang w:val="en-US" w:eastAsia="zh-CN"/>
        </w:rPr>
      </w:pPr>
      <w:r>
        <w:rPr>
          <w:rFonts w:hint="eastAsia" w:ascii="黑体" w:hAnsi="黑体" w:eastAsia="黑体" w:cstheme="minorBidi"/>
          <w:kern w:val="2"/>
          <w:sz w:val="32"/>
          <w:szCs w:val="32"/>
          <w:lang w:val="en-US" w:eastAsia="zh-CN" w:bidi="ar-SA"/>
        </w:rPr>
        <w:t>（二）制定项目价格标准。</w:t>
      </w:r>
      <w:r>
        <w:rPr>
          <w:rFonts w:hint="eastAsia" w:ascii="Times New Roman" w:hAnsi="Times New Roman" w:eastAsia="仿宋_GB2312" w:cs="Nimbus Roman"/>
          <w:color w:val="000000" w:themeColor="text1"/>
          <w:kern w:val="2"/>
          <w:sz w:val="32"/>
          <w:szCs w:val="32"/>
          <w:lang w:val="en-US" w:eastAsia="zh-CN" w:bidi="ar-SA"/>
          <w14:textFill>
            <w14:solidFill>
              <w14:schemeClr w14:val="tx1"/>
            </w14:solidFill>
          </w14:textFill>
        </w:rPr>
        <w:t>按照《</w:t>
      </w:r>
      <w:r>
        <w:rPr>
          <w:rFonts w:hint="eastAsia" w:ascii="仿宋" w:hAnsi="仿宋" w:eastAsia="仿宋" w:cs="Times New Roman"/>
          <w:sz w:val="32"/>
          <w:szCs w:val="32"/>
        </w:rPr>
        <w:t>广东省定价目录（20</w:t>
      </w:r>
      <w:r>
        <w:rPr>
          <w:rFonts w:hint="eastAsia" w:ascii="仿宋" w:hAnsi="仿宋" w:eastAsia="仿宋" w:cs="Times New Roman"/>
          <w:sz w:val="32"/>
          <w:szCs w:val="32"/>
          <w:lang w:val="en-US" w:eastAsia="zh-CN"/>
        </w:rPr>
        <w:t>22</w:t>
      </w:r>
      <w:r>
        <w:rPr>
          <w:rFonts w:hint="eastAsia" w:ascii="仿宋" w:hAnsi="仿宋" w:eastAsia="仿宋" w:cs="Times New Roman"/>
          <w:sz w:val="32"/>
          <w:szCs w:val="32"/>
        </w:rPr>
        <w:t>版）》</w:t>
      </w:r>
      <w:r>
        <w:rPr>
          <w:rFonts w:hint="eastAsia" w:ascii="仿宋" w:hAnsi="仿宋" w:eastAsia="仿宋" w:cs="Times New Roman"/>
          <w:sz w:val="32"/>
          <w:szCs w:val="32"/>
          <w:lang w:val="en-US" w:eastAsia="zh-CN"/>
        </w:rPr>
        <w:t>规定，基本医疗服务价格定价权在省医疗保障部门，授权市人民政府在省规定的范围内制定具体价格。</w:t>
      </w:r>
    </w:p>
    <w:p>
      <w:pPr>
        <w:pStyle w:val="10"/>
        <w:numPr>
          <w:ilvl w:val="0"/>
          <w:numId w:val="0"/>
        </w:numPr>
        <w:spacing w:line="600" w:lineRule="exact"/>
        <w:ind w:firstLine="640" w:firstLineChars="200"/>
        <w:rPr>
          <w:rFonts w:hint="eastAsia" w:ascii="仿宋" w:hAnsi="仿宋" w:eastAsia="仿宋" w:cs="仿宋_GB2312"/>
          <w:kern w:val="2"/>
          <w:sz w:val="32"/>
          <w:szCs w:val="32"/>
          <w:lang w:val="en-US" w:eastAsia="zh-CN" w:bidi="ar-SA"/>
        </w:rPr>
      </w:pP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省医保局</w:t>
      </w:r>
      <w:r>
        <w:rPr>
          <w:rFonts w:hint="default" w:ascii="Times New Roman" w:hAnsi="Times New Roman" w:eastAsia="仿宋_GB2312" w:cs="Nimbus Roman"/>
          <w:color w:val="000000" w:themeColor="text1"/>
          <w:sz w:val="32"/>
          <w:szCs w:val="32"/>
          <w:lang w:eastAsia="zh-CN"/>
          <w14:textFill>
            <w14:solidFill>
              <w14:schemeClr w14:val="tx1"/>
            </w14:solidFill>
          </w14:textFill>
        </w:rPr>
        <w:t>在全省范围内开展了项目价格调查和成本调查，</w:t>
      </w:r>
      <w:r>
        <w:rPr>
          <w:rFonts w:hint="default" w:ascii="Times New Roman" w:hAnsi="Times New Roman" w:eastAsia="仿宋_GB2312" w:cs="Nimbus Roman"/>
          <w:color w:val="000000" w:themeColor="text1"/>
          <w:sz w:val="32"/>
          <w:szCs w:val="32"/>
          <w:lang w:val="en-US" w:eastAsia="zh-CN"/>
          <w14:textFill>
            <w14:solidFill>
              <w14:schemeClr w14:val="tx1"/>
            </w14:solidFill>
          </w14:textFill>
        </w:rPr>
        <w:t>结合项目</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平均</w:t>
      </w:r>
      <w:r>
        <w:rPr>
          <w:rFonts w:hint="default" w:ascii="Times New Roman" w:hAnsi="Times New Roman" w:eastAsia="仿宋_GB2312" w:cs="Nimbus Roman"/>
          <w:color w:val="000000" w:themeColor="text1"/>
          <w:sz w:val="32"/>
          <w:szCs w:val="32"/>
          <w:lang w:val="en-US" w:eastAsia="zh-CN"/>
          <w14:textFill>
            <w14:solidFill>
              <w14:schemeClr w14:val="tx1"/>
            </w14:solidFill>
          </w14:textFill>
        </w:rPr>
        <w:t>成本测算价</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Nimbus Roman"/>
          <w:color w:val="000000" w:themeColor="text1"/>
          <w:sz w:val="32"/>
          <w:szCs w:val="32"/>
          <w:lang w:eastAsia="zh-CN"/>
          <w14:textFill>
            <w14:solidFill>
              <w14:schemeClr w14:val="tx1"/>
            </w14:solidFill>
          </w14:textFill>
        </w:rPr>
        <w:t>统计</w:t>
      </w:r>
      <w:r>
        <w:rPr>
          <w:rFonts w:hint="default" w:ascii="Times New Roman" w:hAnsi="Times New Roman" w:eastAsia="仿宋_GB2312" w:cs="Nimbus Roman"/>
          <w:color w:val="000000" w:themeColor="text1"/>
          <w:sz w:val="32"/>
          <w:szCs w:val="32"/>
          <w:lang w:val="en-US" w:eastAsia="zh-CN"/>
          <w14:textFill>
            <w14:solidFill>
              <w14:schemeClr w14:val="tx1"/>
            </w14:solidFill>
          </w14:textFill>
        </w:rPr>
        <w:t>医疗机构数量和服务例数，比对同属全国第一价区已公布价格的北京、上海、浙江、江苏的价格，</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综合评估后</w:t>
      </w:r>
      <w:r>
        <w:rPr>
          <w:rFonts w:hint="default" w:ascii="Times New Roman" w:hAnsi="Times New Roman" w:eastAsia="仿宋_GB2312" w:cs="Nimbus Roman"/>
          <w:color w:val="000000" w:themeColor="text1"/>
          <w:sz w:val="32"/>
          <w:szCs w:val="32"/>
          <w:lang w:eastAsia="zh-CN"/>
          <w14:textFill>
            <w14:solidFill>
              <w14:schemeClr w14:val="tx1"/>
            </w14:solidFill>
          </w14:textFill>
        </w:rPr>
        <w:t>形成我省辅助生殖类</w:t>
      </w:r>
      <w:r>
        <w:rPr>
          <w:rFonts w:hint="default" w:ascii="Times New Roman" w:hAnsi="Times New Roman" w:eastAsia="仿宋_GB2312" w:cs="Nimbus Roman"/>
          <w:color w:val="000000" w:themeColor="text1"/>
          <w:sz w:val="32"/>
          <w:szCs w:val="32"/>
          <w14:textFill>
            <w14:solidFill>
              <w14:schemeClr w14:val="tx1"/>
            </w14:solidFill>
          </w14:textFill>
        </w:rPr>
        <w:t>医疗服务价格项目</w:t>
      </w:r>
      <w:r>
        <w:rPr>
          <w:rFonts w:hint="default" w:ascii="Times New Roman" w:hAnsi="Times New Roman" w:eastAsia="仿宋_GB2312" w:cs="Nimbus Roman"/>
          <w:color w:val="000000" w:themeColor="text1"/>
          <w:sz w:val="32"/>
          <w:szCs w:val="32"/>
          <w:lang w:eastAsia="zh-CN"/>
          <w14:textFill>
            <w14:solidFill>
              <w14:schemeClr w14:val="tx1"/>
            </w14:solidFill>
          </w14:textFill>
        </w:rPr>
        <w:t>基准价</w:t>
      </w:r>
      <w:r>
        <w:rPr>
          <w:rFonts w:hint="eastAsia" w:ascii="Times New Roman" w:hAnsi="Times New Roman" w:eastAsia="仿宋_GB2312" w:cs="Nimbus Roman"/>
          <w:color w:val="000000" w:themeColor="text1"/>
          <w:sz w:val="32"/>
          <w:szCs w:val="32"/>
          <w:lang w:eastAsia="zh-CN"/>
          <w14:textFill>
            <w14:solidFill>
              <w14:schemeClr w14:val="tx1"/>
            </w14:solidFill>
          </w14:textFill>
        </w:rPr>
        <w:t>。</w:t>
      </w:r>
      <w:r>
        <w:rPr>
          <w:rFonts w:hint="eastAsia" w:ascii="仿宋" w:hAnsi="仿宋" w:eastAsia="仿宋" w:cs="仿宋_GB2312"/>
          <w:kern w:val="2"/>
          <w:sz w:val="32"/>
          <w:szCs w:val="32"/>
          <w:lang w:val="en-US" w:eastAsia="zh-CN" w:bidi="ar-SA"/>
        </w:rPr>
        <w:t>综合考虑我市经济发展水平、患者负担水平及医保基金承受能力，拟</w:t>
      </w:r>
      <w:r>
        <w:rPr>
          <w:rFonts w:hint="eastAsia" w:ascii="仿宋" w:hAnsi="仿宋" w:eastAsia="仿宋" w:cs="Times New Roman"/>
          <w:sz w:val="32"/>
          <w:szCs w:val="32"/>
          <w:lang w:eastAsia="zh-CN"/>
        </w:rPr>
        <w:t>定</w:t>
      </w:r>
      <w:r>
        <w:rPr>
          <w:rFonts w:hint="eastAsia" w:ascii="仿宋" w:hAnsi="仿宋" w:eastAsia="仿宋" w:cs="仿宋_GB2312"/>
          <w:sz w:val="32"/>
          <w:szCs w:val="32"/>
        </w:rPr>
        <w:t>我市</w:t>
      </w:r>
      <w:r>
        <w:rPr>
          <w:rFonts w:hint="eastAsia" w:ascii="仿宋" w:hAnsi="仿宋" w:eastAsia="仿宋" w:cs="仿宋_GB2312"/>
          <w:sz w:val="32"/>
          <w:szCs w:val="32"/>
          <w:lang w:eastAsia="zh-CN"/>
        </w:rPr>
        <w:t>公立医疗机构（</w:t>
      </w:r>
      <w:r>
        <w:rPr>
          <w:rFonts w:hint="eastAsia" w:ascii="仿宋" w:hAnsi="仿宋" w:eastAsia="仿宋" w:cs="仿宋_GB2312"/>
          <w:sz w:val="32"/>
          <w:szCs w:val="32"/>
        </w:rPr>
        <w:t>三级</w:t>
      </w:r>
      <w:r>
        <w:rPr>
          <w:rFonts w:hint="eastAsia" w:ascii="仿宋" w:hAnsi="仿宋" w:eastAsia="仿宋" w:cs="仿宋_GB2312"/>
          <w:sz w:val="32"/>
          <w:szCs w:val="32"/>
          <w:lang w:eastAsia="zh-CN"/>
        </w:rPr>
        <w:t>）执行</w:t>
      </w:r>
      <w:r>
        <w:rPr>
          <w:rFonts w:hint="eastAsia" w:ascii="仿宋" w:hAnsi="仿宋" w:eastAsia="仿宋" w:cs="Times New Roman"/>
          <w:sz w:val="32"/>
          <w:szCs w:val="32"/>
          <w:lang w:eastAsia="zh-CN"/>
        </w:rPr>
        <w:t>省公布的</w:t>
      </w:r>
      <w:r>
        <w:rPr>
          <w:rFonts w:hint="eastAsia" w:ascii="仿宋" w:hAnsi="仿宋" w:eastAsia="仿宋" w:cs="Times New Roman"/>
          <w:sz w:val="32"/>
          <w:szCs w:val="32"/>
          <w:lang w:val="en-US" w:eastAsia="zh-CN"/>
        </w:rPr>
        <w:t>辅助生殖</w:t>
      </w:r>
      <w:r>
        <w:rPr>
          <w:rFonts w:hint="eastAsia" w:ascii="仿宋" w:hAnsi="仿宋" w:eastAsia="仿宋" w:cs="Times New Roman"/>
          <w:sz w:val="32"/>
          <w:szCs w:val="32"/>
          <w:lang w:eastAsia="zh-CN"/>
        </w:rPr>
        <w:t>类</w:t>
      </w:r>
      <w:r>
        <w:rPr>
          <w:rFonts w:hint="eastAsia" w:ascii="仿宋" w:hAnsi="仿宋" w:eastAsia="仿宋" w:cs="仿宋_GB2312"/>
          <w:sz w:val="32"/>
          <w:szCs w:val="32"/>
          <w:lang w:eastAsia="zh-CN"/>
        </w:rPr>
        <w:t>医疗服务</w:t>
      </w:r>
      <w:r>
        <w:rPr>
          <w:rFonts w:hint="eastAsia" w:ascii="仿宋" w:hAnsi="仿宋" w:eastAsia="仿宋" w:cs="仿宋_GB2312"/>
          <w:sz w:val="32"/>
          <w:szCs w:val="32"/>
        </w:rPr>
        <w:t>项</w:t>
      </w:r>
      <w:r>
        <w:rPr>
          <w:rFonts w:hint="eastAsia" w:ascii="仿宋" w:hAnsi="仿宋" w:eastAsia="仿宋" w:cs="仿宋_GB2312"/>
          <w:sz w:val="32"/>
          <w:szCs w:val="32"/>
          <w:lang w:eastAsia="zh-CN"/>
        </w:rPr>
        <w:t>目基准价</w:t>
      </w:r>
      <w:r>
        <w:rPr>
          <w:rFonts w:hint="eastAsia" w:ascii="仿宋" w:hAnsi="仿宋" w:eastAsia="仿宋" w:cs="仿宋_GB2312"/>
          <w:sz w:val="32"/>
          <w:szCs w:val="32"/>
        </w:rPr>
        <w:t>，</w:t>
      </w:r>
      <w:r>
        <w:rPr>
          <w:rFonts w:hint="eastAsia" w:ascii="仿宋" w:hAnsi="仿宋" w:eastAsia="仿宋" w:cs="仿宋_GB2312"/>
          <w:sz w:val="32"/>
          <w:szCs w:val="32"/>
          <w:lang w:eastAsia="zh-CN"/>
        </w:rPr>
        <w:t>不作浮动。</w:t>
      </w:r>
    </w:p>
    <w:p>
      <w:pPr>
        <w:pStyle w:val="10"/>
        <w:numPr>
          <w:ilvl w:val="0"/>
          <w:numId w:val="0"/>
        </w:numPr>
        <w:spacing w:line="600" w:lineRule="exact"/>
        <w:ind w:firstLine="640" w:firstLineChars="200"/>
        <w:rPr>
          <w:rFonts w:hint="default" w:ascii="仿宋" w:hAnsi="仿宋" w:eastAsia="仿宋" w:cs="仿宋_GB2312"/>
          <w:kern w:val="2"/>
          <w:sz w:val="32"/>
          <w:szCs w:val="32"/>
          <w:lang w:val="en-US" w:eastAsia="zh-CN" w:bidi="ar-SA"/>
        </w:rPr>
      </w:pPr>
      <w:r>
        <w:rPr>
          <w:rFonts w:hint="eastAsia" w:ascii="黑体" w:hAnsi="黑体" w:eastAsia="黑体" w:cstheme="minorBidi"/>
          <w:kern w:val="2"/>
          <w:sz w:val="32"/>
          <w:szCs w:val="32"/>
          <w:lang w:val="en-US" w:eastAsia="zh-CN" w:bidi="ar-SA"/>
        </w:rPr>
        <w:t>（三）实施范围及日期。</w:t>
      </w:r>
      <w:r>
        <w:rPr>
          <w:rFonts w:hint="eastAsia" w:ascii="仿宋" w:hAnsi="仿宋" w:eastAsia="仿宋" w:cs="仿宋_GB2312"/>
          <w:sz w:val="32"/>
          <w:szCs w:val="32"/>
          <w:lang w:val="en-US" w:eastAsia="zh-CN"/>
        </w:rPr>
        <w:t>目前</w:t>
      </w:r>
      <w:r>
        <w:rPr>
          <w:rFonts w:hint="eastAsia" w:ascii="仿宋" w:hAnsi="仿宋" w:eastAsia="仿宋" w:cs="仿宋_GB2312"/>
          <w:kern w:val="2"/>
          <w:sz w:val="32"/>
          <w:szCs w:val="32"/>
          <w:lang w:val="en-US" w:eastAsia="zh-CN" w:bidi="ar-SA"/>
        </w:rPr>
        <w:t>我市</w:t>
      </w:r>
      <w:r>
        <w:rPr>
          <w:rFonts w:hint="eastAsia" w:ascii="仿宋" w:hAnsi="仿宋" w:eastAsia="仿宋" w:cs="仿宋_GB2312"/>
          <w:sz w:val="32"/>
          <w:szCs w:val="32"/>
          <w:lang w:val="en-US" w:eastAsia="zh-CN"/>
        </w:rPr>
        <w:t>经批准开展辅助生殖技术服务有2家</w:t>
      </w:r>
      <w:r>
        <w:rPr>
          <w:rFonts w:hint="eastAsia" w:ascii="仿宋" w:hAnsi="仿宋" w:eastAsia="仿宋" w:cs="仿宋_GB2312"/>
          <w:sz w:val="32"/>
          <w:szCs w:val="32"/>
        </w:rPr>
        <w:t>医疗机构</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分别是中山市博爱医院和中山市人民医院。省局文件要求的执行日期为2024年10月1日起。</w:t>
      </w:r>
    </w:p>
    <w:p>
      <w:pPr>
        <w:numPr>
          <w:ilvl w:val="0"/>
          <w:numId w:val="0"/>
        </w:numPr>
        <w:spacing w:line="600" w:lineRule="exact"/>
        <w:ind w:firstLine="640" w:firstLineChars="200"/>
        <w:rPr>
          <w:rFonts w:hint="default" w:ascii="黑体" w:hAnsi="黑体" w:eastAsia="黑体"/>
          <w:sz w:val="32"/>
          <w:szCs w:val="32"/>
          <w:lang w:val="en-US" w:eastAsia="zh-CN"/>
        </w:rPr>
      </w:pPr>
      <w:r>
        <w:rPr>
          <w:rFonts w:hint="eastAsia" w:ascii="黑体" w:hAnsi="黑体" w:eastAsia="黑体"/>
          <w:sz w:val="32"/>
          <w:szCs w:val="32"/>
          <w:lang w:val="en-US" w:eastAsia="zh-CN"/>
        </w:rPr>
        <w:t>四、保障措施</w:t>
      </w:r>
    </w:p>
    <w:p>
      <w:pPr>
        <w:spacing w:line="600" w:lineRule="exact"/>
        <w:ind w:firstLine="640" w:firstLineChars="200"/>
        <w:rPr>
          <w:rFonts w:hint="default" w:ascii="仿宋" w:hAnsi="仿宋" w:eastAsia="仿宋_GB2312" w:cs="仿宋_GB2312"/>
          <w:kern w:val="2"/>
          <w:sz w:val="32"/>
          <w:szCs w:val="32"/>
          <w:lang w:val="en-US" w:eastAsia="zh-CN" w:bidi="ar-SA"/>
        </w:rPr>
      </w:pPr>
      <w:r>
        <w:rPr>
          <w:rFonts w:hint="eastAsia" w:eastAsia="仿宋_GB2312"/>
          <w:color w:val="auto"/>
          <w:sz w:val="32"/>
          <w:szCs w:val="32"/>
          <w:lang w:val="en-US" w:eastAsia="zh-CN"/>
        </w:rPr>
        <w:t>按照省局规定，</w:t>
      </w:r>
      <w:r>
        <w:rPr>
          <w:rFonts w:hint="eastAsia" w:eastAsia="仿宋_GB2312"/>
          <w:color w:val="auto"/>
          <w:sz w:val="32"/>
          <w:szCs w:val="32"/>
        </w:rPr>
        <w:t>将“取卵术”等8个辅助生殖类医疗服务价格项目纳入</w:t>
      </w:r>
      <w:r>
        <w:rPr>
          <w:rFonts w:hint="eastAsia" w:eastAsia="仿宋_GB2312"/>
          <w:color w:val="auto"/>
          <w:sz w:val="32"/>
          <w:szCs w:val="32"/>
          <w:lang w:val="en-US" w:eastAsia="zh-CN"/>
        </w:rPr>
        <w:t>我市</w:t>
      </w:r>
      <w:r>
        <w:rPr>
          <w:rFonts w:hint="eastAsia" w:eastAsia="仿宋_GB2312"/>
          <w:color w:val="auto"/>
          <w:sz w:val="32"/>
          <w:szCs w:val="32"/>
        </w:rPr>
        <w:t>基本医疗保险</w:t>
      </w:r>
      <w:r>
        <w:rPr>
          <w:rFonts w:hint="eastAsia" w:eastAsia="仿宋_GB2312"/>
          <w:color w:val="auto"/>
          <w:sz w:val="32"/>
          <w:szCs w:val="32"/>
          <w:lang w:eastAsia="zh-CN"/>
        </w:rPr>
        <w:t>支付范围。</w:t>
      </w:r>
      <w:r>
        <w:rPr>
          <w:rFonts w:hint="eastAsia" w:eastAsia="仿宋_GB2312"/>
          <w:color w:val="auto"/>
          <w:sz w:val="32"/>
          <w:szCs w:val="32"/>
        </w:rPr>
        <w:t>不孕不育辅助生殖技术治疗的门诊医疗费用参照门诊特定病种待遇予以保障，不设起付线，政策范围内支付比例参照住院标准执行。</w:t>
      </w:r>
      <w:r>
        <w:rPr>
          <w:rFonts w:hint="eastAsia" w:eastAsia="仿宋_GB2312"/>
          <w:color w:val="auto"/>
          <w:sz w:val="32"/>
          <w:szCs w:val="32"/>
          <w:lang w:val="en-US" w:eastAsia="zh-CN"/>
        </w:rPr>
        <w:t>各地市可根据医保基金支付能力等情况，合理设置年度最高支付限额。</w:t>
      </w:r>
      <w:bookmarkStart w:id="0" w:name="_GoBack"/>
      <w:bookmarkEnd w:id="0"/>
    </w:p>
    <w:p>
      <w:pPr>
        <w:numPr>
          <w:ilvl w:val="0"/>
          <w:numId w:val="0"/>
        </w:numPr>
        <w:spacing w:line="60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val="en-US" w:eastAsia="zh-CN"/>
        </w:rPr>
        <w:t>五</w:t>
      </w:r>
      <w:r>
        <w:rPr>
          <w:rFonts w:hint="eastAsia" w:ascii="黑体" w:hAnsi="黑体" w:eastAsia="黑体"/>
          <w:sz w:val="32"/>
          <w:szCs w:val="32"/>
          <w:lang w:eastAsia="zh-CN"/>
        </w:rPr>
        <w:t>、政策实施效果</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规范整合</w:t>
      </w:r>
      <w:r>
        <w:rPr>
          <w:rFonts w:hint="eastAsia" w:ascii="仿宋" w:hAnsi="仿宋" w:eastAsia="仿宋"/>
          <w:sz w:val="32"/>
          <w:szCs w:val="32"/>
          <w:lang w:val="en-US" w:eastAsia="zh-CN"/>
        </w:rPr>
        <w:t>辅助生殖</w:t>
      </w:r>
      <w:r>
        <w:rPr>
          <w:rFonts w:hint="eastAsia" w:ascii="仿宋" w:hAnsi="仿宋" w:eastAsia="仿宋"/>
          <w:sz w:val="32"/>
          <w:szCs w:val="32"/>
          <w:lang w:eastAsia="zh-CN"/>
        </w:rPr>
        <w:t>类</w:t>
      </w:r>
      <w:r>
        <w:rPr>
          <w:rFonts w:hint="eastAsia" w:ascii="仿宋" w:hAnsi="仿宋" w:eastAsia="仿宋"/>
          <w:sz w:val="32"/>
          <w:szCs w:val="32"/>
        </w:rPr>
        <w:t>医疗服务价格项目</w:t>
      </w:r>
      <w:r>
        <w:rPr>
          <w:rFonts w:hint="eastAsia" w:ascii="仿宋" w:hAnsi="仿宋" w:eastAsia="仿宋"/>
          <w:sz w:val="32"/>
          <w:szCs w:val="32"/>
          <w:lang w:eastAsia="zh-CN"/>
        </w:rPr>
        <w:t>，</w:t>
      </w:r>
      <w:r>
        <w:rPr>
          <w:rFonts w:hint="eastAsia" w:ascii="Times New Roman" w:hAnsi="Times New Roman" w:eastAsia="仿宋_GB2312" w:cs="Nimbus Roman"/>
          <w:i w:val="0"/>
          <w:caps w:val="0"/>
          <w:color w:val="000000"/>
          <w:spacing w:val="0"/>
          <w:sz w:val="32"/>
          <w:szCs w:val="32"/>
          <w:u w:val="none"/>
          <w:shd w:val="clear" w:color="auto" w:fill="FFFFFF"/>
          <w:lang w:val="en-US" w:eastAsia="zh-CN"/>
        </w:rPr>
        <w:t>由市场调节价项目调整为政府指导价</w:t>
      </w:r>
      <w:r>
        <w:rPr>
          <w:rFonts w:hint="eastAsia" w:ascii="仿宋" w:hAnsi="仿宋" w:eastAsia="仿宋"/>
          <w:sz w:val="32"/>
          <w:szCs w:val="32"/>
          <w:lang w:val="en-US" w:eastAsia="zh-CN"/>
        </w:rPr>
        <w:t>并纳入医保报销</w:t>
      </w:r>
      <w:r>
        <w:rPr>
          <w:rFonts w:hint="eastAsia" w:ascii="仿宋" w:hAnsi="仿宋" w:eastAsia="仿宋"/>
          <w:sz w:val="32"/>
          <w:szCs w:val="32"/>
        </w:rPr>
        <w:t>，</w:t>
      </w:r>
      <w:r>
        <w:rPr>
          <w:rFonts w:hint="eastAsia" w:ascii="仿宋" w:hAnsi="仿宋" w:eastAsia="仿宋"/>
          <w:sz w:val="32"/>
          <w:szCs w:val="32"/>
          <w:lang w:val="en-US" w:eastAsia="zh-CN"/>
        </w:rPr>
        <w:t>是一项惠民的支持生育政策，</w:t>
      </w:r>
      <w:r>
        <w:rPr>
          <w:rFonts w:hint="eastAsia" w:ascii="仿宋" w:hAnsi="仿宋" w:eastAsia="仿宋"/>
          <w:sz w:val="32"/>
          <w:szCs w:val="32"/>
        </w:rPr>
        <w:t>有助于</w:t>
      </w:r>
      <w:r>
        <w:rPr>
          <w:rFonts w:hint="eastAsia" w:ascii="仿宋" w:hAnsi="仿宋" w:eastAsia="仿宋"/>
          <w:sz w:val="32"/>
          <w:szCs w:val="32"/>
          <w:lang w:eastAsia="zh-CN"/>
        </w:rPr>
        <w:t>实现收费规范化、透明化</w:t>
      </w:r>
      <w:r>
        <w:rPr>
          <w:rFonts w:hint="eastAsia" w:ascii="仿宋" w:hAnsi="仿宋" w:eastAsia="仿宋" w:cs="仿宋_GB2312"/>
          <w:sz w:val="32"/>
          <w:szCs w:val="32"/>
        </w:rPr>
        <w:t>，</w:t>
      </w:r>
      <w:r>
        <w:rPr>
          <w:rFonts w:hint="eastAsia" w:ascii="Times New Roman" w:hAnsi="Times New Roman" w:eastAsia="仿宋_GB2312" w:cs="Nimbus Roman"/>
          <w:i w:val="0"/>
          <w:caps w:val="0"/>
          <w:color w:val="000000"/>
          <w:spacing w:val="0"/>
          <w:sz w:val="32"/>
          <w:szCs w:val="32"/>
          <w:u w:val="none"/>
          <w:shd w:val="clear" w:color="auto" w:fill="FFFFFF"/>
          <w:lang w:val="en-US" w:eastAsia="zh-CN"/>
        </w:rPr>
        <w:t>有效降低群众辅助生殖医疗费用负担。</w:t>
      </w:r>
      <w:r>
        <w:rPr>
          <w:rFonts w:hint="eastAsia" w:ascii="仿宋" w:hAnsi="仿宋" w:eastAsia="仿宋"/>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76641"/>
      <w:docPartObj>
        <w:docPartGallery w:val="autotext"/>
      </w:docPartObj>
    </w:sdtPr>
    <w:sdtContent>
      <w:p>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DC"/>
    <w:rsid w:val="00026F6F"/>
    <w:rsid w:val="00030466"/>
    <w:rsid w:val="000B6B97"/>
    <w:rsid w:val="000E0AEF"/>
    <w:rsid w:val="000E4C19"/>
    <w:rsid w:val="000F45B5"/>
    <w:rsid w:val="000F7289"/>
    <w:rsid w:val="00102ACC"/>
    <w:rsid w:val="001120D2"/>
    <w:rsid w:val="00114E72"/>
    <w:rsid w:val="00136EC3"/>
    <w:rsid w:val="0014479B"/>
    <w:rsid w:val="001625B4"/>
    <w:rsid w:val="00190798"/>
    <w:rsid w:val="00191725"/>
    <w:rsid w:val="001925D3"/>
    <w:rsid w:val="001B0026"/>
    <w:rsid w:val="001E0513"/>
    <w:rsid w:val="001E112A"/>
    <w:rsid w:val="00226E05"/>
    <w:rsid w:val="00235CE9"/>
    <w:rsid w:val="002861A5"/>
    <w:rsid w:val="002E7133"/>
    <w:rsid w:val="00312E07"/>
    <w:rsid w:val="00327AEE"/>
    <w:rsid w:val="00356D0F"/>
    <w:rsid w:val="00361418"/>
    <w:rsid w:val="003B0861"/>
    <w:rsid w:val="003C234F"/>
    <w:rsid w:val="00446016"/>
    <w:rsid w:val="0046282F"/>
    <w:rsid w:val="004972E4"/>
    <w:rsid w:val="00501BE9"/>
    <w:rsid w:val="00522B3A"/>
    <w:rsid w:val="0055011F"/>
    <w:rsid w:val="005D0588"/>
    <w:rsid w:val="005D7B06"/>
    <w:rsid w:val="005E104A"/>
    <w:rsid w:val="00634CD4"/>
    <w:rsid w:val="00635B43"/>
    <w:rsid w:val="006746B0"/>
    <w:rsid w:val="00692D56"/>
    <w:rsid w:val="006A4C30"/>
    <w:rsid w:val="006C2084"/>
    <w:rsid w:val="00717D6C"/>
    <w:rsid w:val="007204B7"/>
    <w:rsid w:val="00772A45"/>
    <w:rsid w:val="0077382F"/>
    <w:rsid w:val="00783841"/>
    <w:rsid w:val="007B2461"/>
    <w:rsid w:val="007F3AB0"/>
    <w:rsid w:val="00811353"/>
    <w:rsid w:val="00831CB3"/>
    <w:rsid w:val="00890186"/>
    <w:rsid w:val="008C1A1E"/>
    <w:rsid w:val="009129FE"/>
    <w:rsid w:val="00927AFA"/>
    <w:rsid w:val="009726A0"/>
    <w:rsid w:val="009B736A"/>
    <w:rsid w:val="009C1AB9"/>
    <w:rsid w:val="009C22BC"/>
    <w:rsid w:val="009D1390"/>
    <w:rsid w:val="00A25CDB"/>
    <w:rsid w:val="00A650DA"/>
    <w:rsid w:val="00AB0CC6"/>
    <w:rsid w:val="00B10DB6"/>
    <w:rsid w:val="00B36AD4"/>
    <w:rsid w:val="00B668A9"/>
    <w:rsid w:val="00BD3675"/>
    <w:rsid w:val="00BE5DD1"/>
    <w:rsid w:val="00C45727"/>
    <w:rsid w:val="00CC0523"/>
    <w:rsid w:val="00CD1EC3"/>
    <w:rsid w:val="00CE5C4A"/>
    <w:rsid w:val="00CE76C3"/>
    <w:rsid w:val="00CF2B23"/>
    <w:rsid w:val="00D2523D"/>
    <w:rsid w:val="00D6154E"/>
    <w:rsid w:val="00D61A74"/>
    <w:rsid w:val="00D828DC"/>
    <w:rsid w:val="00E229D1"/>
    <w:rsid w:val="00E42756"/>
    <w:rsid w:val="00EE4176"/>
    <w:rsid w:val="00EE606A"/>
    <w:rsid w:val="00F069E3"/>
    <w:rsid w:val="00F25BD7"/>
    <w:rsid w:val="00F26CDF"/>
    <w:rsid w:val="00FA4609"/>
    <w:rsid w:val="00FB0599"/>
    <w:rsid w:val="0102594F"/>
    <w:rsid w:val="018C5205"/>
    <w:rsid w:val="025B3646"/>
    <w:rsid w:val="025E4644"/>
    <w:rsid w:val="04054A2F"/>
    <w:rsid w:val="05D05B4C"/>
    <w:rsid w:val="0B281722"/>
    <w:rsid w:val="0B2E1910"/>
    <w:rsid w:val="0D1E551C"/>
    <w:rsid w:val="0D5019EA"/>
    <w:rsid w:val="0F473084"/>
    <w:rsid w:val="11200DD5"/>
    <w:rsid w:val="116C4BBD"/>
    <w:rsid w:val="16404A8B"/>
    <w:rsid w:val="16C7070B"/>
    <w:rsid w:val="17B1490B"/>
    <w:rsid w:val="180D49D4"/>
    <w:rsid w:val="195B34BE"/>
    <w:rsid w:val="1B4E7BB6"/>
    <w:rsid w:val="1BD6127F"/>
    <w:rsid w:val="1C6053E0"/>
    <w:rsid w:val="1C751084"/>
    <w:rsid w:val="1E8466FE"/>
    <w:rsid w:val="1EE11D7A"/>
    <w:rsid w:val="204B441F"/>
    <w:rsid w:val="207A1C88"/>
    <w:rsid w:val="21BE36F2"/>
    <w:rsid w:val="224808EB"/>
    <w:rsid w:val="269C6C15"/>
    <w:rsid w:val="27D0085D"/>
    <w:rsid w:val="2A856DAC"/>
    <w:rsid w:val="2C375E6A"/>
    <w:rsid w:val="2CD32ED2"/>
    <w:rsid w:val="2DEC68AB"/>
    <w:rsid w:val="2EA96AE1"/>
    <w:rsid w:val="2F434305"/>
    <w:rsid w:val="30981155"/>
    <w:rsid w:val="31254422"/>
    <w:rsid w:val="314302E8"/>
    <w:rsid w:val="33AE7E5E"/>
    <w:rsid w:val="33B85FBC"/>
    <w:rsid w:val="3541344B"/>
    <w:rsid w:val="35DB5B0B"/>
    <w:rsid w:val="3665184D"/>
    <w:rsid w:val="36DD0212"/>
    <w:rsid w:val="37052167"/>
    <w:rsid w:val="3A537871"/>
    <w:rsid w:val="3A7876F9"/>
    <w:rsid w:val="3B88363E"/>
    <w:rsid w:val="3EC358D4"/>
    <w:rsid w:val="42613641"/>
    <w:rsid w:val="4394647B"/>
    <w:rsid w:val="45467A41"/>
    <w:rsid w:val="45CE2C4A"/>
    <w:rsid w:val="45FD1E94"/>
    <w:rsid w:val="46361E50"/>
    <w:rsid w:val="480F7446"/>
    <w:rsid w:val="48AE7C7D"/>
    <w:rsid w:val="49271C67"/>
    <w:rsid w:val="4BC618DC"/>
    <w:rsid w:val="4CB06281"/>
    <w:rsid w:val="4CF2520C"/>
    <w:rsid w:val="4D022B85"/>
    <w:rsid w:val="4DEF141F"/>
    <w:rsid w:val="4ED62B82"/>
    <w:rsid w:val="4FE65B41"/>
    <w:rsid w:val="51B05730"/>
    <w:rsid w:val="529C769B"/>
    <w:rsid w:val="52CF79E9"/>
    <w:rsid w:val="54B44ECE"/>
    <w:rsid w:val="553C6138"/>
    <w:rsid w:val="56AA4043"/>
    <w:rsid w:val="596F363F"/>
    <w:rsid w:val="59C43B37"/>
    <w:rsid w:val="5A1A3DC0"/>
    <w:rsid w:val="5A394385"/>
    <w:rsid w:val="5AE852C9"/>
    <w:rsid w:val="5C7F231B"/>
    <w:rsid w:val="5DC30D31"/>
    <w:rsid w:val="5FC25E26"/>
    <w:rsid w:val="606D5311"/>
    <w:rsid w:val="62BD3717"/>
    <w:rsid w:val="62E45F4F"/>
    <w:rsid w:val="66825B5F"/>
    <w:rsid w:val="67685B04"/>
    <w:rsid w:val="68FC0791"/>
    <w:rsid w:val="691163F0"/>
    <w:rsid w:val="698C777F"/>
    <w:rsid w:val="6A5410DE"/>
    <w:rsid w:val="6B5C2261"/>
    <w:rsid w:val="6D8A4DDF"/>
    <w:rsid w:val="6DA41CA9"/>
    <w:rsid w:val="6F2571D2"/>
    <w:rsid w:val="6F791C6D"/>
    <w:rsid w:val="706B1C95"/>
    <w:rsid w:val="71474041"/>
    <w:rsid w:val="71DD5E42"/>
    <w:rsid w:val="73414465"/>
    <w:rsid w:val="73442623"/>
    <w:rsid w:val="73DB0C89"/>
    <w:rsid w:val="74531C75"/>
    <w:rsid w:val="749B4378"/>
    <w:rsid w:val="74E71A6C"/>
    <w:rsid w:val="75B24044"/>
    <w:rsid w:val="764864EC"/>
    <w:rsid w:val="766C1DC4"/>
    <w:rsid w:val="79006F04"/>
    <w:rsid w:val="7AAA0F09"/>
    <w:rsid w:val="7C2B60D8"/>
    <w:rsid w:val="7ECA04E5"/>
    <w:rsid w:val="7F767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358</Words>
  <Characters>2046</Characters>
  <Lines>17</Lines>
  <Paragraphs>4</Paragraphs>
  <TotalTime>1</TotalTime>
  <ScaleCrop>false</ScaleCrop>
  <LinksUpToDate>false</LinksUpToDate>
  <CharactersWithSpaces>2400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2021-06-09T01:46:00Z</dcterms:created>
  <dc:creator>罗容涛</dc:creator>
  <cp:lastModifiedBy>周耀明</cp:lastModifiedBy>
  <cp:lastPrinted>2024-09-02T02:41:00Z</cp:lastPrinted>
  <dcterms:modified xsi:type="dcterms:W3CDTF">2024-09-06T08:56:30Z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7C638BE831414E3D8CD5B0E9CC343DC4</vt:lpwstr>
  </property>
</Properties>
</file>