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val="0"/>
        <w:spacing w:before="156" w:beforeLines="50" w:after="156" w:afterLines="50" w:line="560" w:lineRule="exact"/>
        <w:jc w:val="both"/>
        <w:textAlignment w:val="auto"/>
        <w:rPr>
          <w:rFonts w:hint="default" w:eastAsia="方正黑体_GBK"/>
          <w:sz w:val="30"/>
          <w:szCs w:val="44"/>
          <w:highlight w:val="none"/>
          <w:lang w:val="en-US" w:eastAsia="zh-CN"/>
        </w:rPr>
      </w:pPr>
      <w:bookmarkStart w:id="0" w:name="_GoBack"/>
      <w:r>
        <w:rPr>
          <w:rFonts w:hint="eastAsia" w:eastAsia="方正黑体_GBK"/>
          <w:sz w:val="30"/>
          <w:szCs w:val="44"/>
          <w:highlight w:val="none"/>
          <w:lang w:val="en-US" w:eastAsia="zh-CN"/>
        </w:rPr>
        <w:t>附件1</w:t>
      </w:r>
      <w:bookmarkEnd w:id="0"/>
    </w:p>
    <w:p>
      <w:pPr>
        <w:keepNext w:val="0"/>
        <w:keepLines w:val="0"/>
        <w:pageBreakBefore w:val="0"/>
        <w:kinsoku/>
        <w:wordWrap/>
        <w:overflowPunct/>
        <w:topLinePunct w:val="0"/>
        <w:bidi w:val="0"/>
        <w:adjustRightInd/>
        <w:snapToGrid w:val="0"/>
        <w:spacing w:before="156" w:beforeLines="50" w:after="156" w:afterLines="50" w:line="560" w:lineRule="exact"/>
        <w:jc w:val="center"/>
        <w:textAlignment w:val="auto"/>
        <w:rPr>
          <w:rFonts w:hint="eastAsia" w:ascii="仿宋_GB2312" w:hAnsi="仿宋_GB2312" w:eastAsia="仿宋_GB2312" w:cs="仿宋_GB2312"/>
          <w:sz w:val="32"/>
          <w:szCs w:val="32"/>
          <w:highlight w:val="none"/>
        </w:rPr>
      </w:pPr>
      <w:r>
        <w:rPr>
          <w:rFonts w:hint="eastAsia" w:eastAsia="方正小标宋简体"/>
          <w:sz w:val="44"/>
          <w:szCs w:val="44"/>
          <w:highlight w:val="none"/>
          <w:lang w:val="en-US" w:eastAsia="zh-CN"/>
        </w:rPr>
        <w:t>中山</w:t>
      </w:r>
      <w:r>
        <w:rPr>
          <w:rFonts w:hint="eastAsia" w:eastAsia="方正小标宋简体"/>
          <w:sz w:val="44"/>
          <w:szCs w:val="44"/>
          <w:highlight w:val="none"/>
        </w:rPr>
        <w:t>市医疗救助实施细则</w:t>
      </w:r>
    </w:p>
    <w:p>
      <w:pPr>
        <w:pStyle w:val="3"/>
        <w:keepNext w:val="0"/>
        <w:keepLines w:val="0"/>
        <w:pageBreakBefore w:val="0"/>
        <w:kinsoku/>
        <w:wordWrap/>
        <w:overflowPunct/>
        <w:topLinePunct w:val="0"/>
        <w:bidi w:val="0"/>
        <w:adjustRightInd/>
        <w:spacing w:line="560" w:lineRule="exact"/>
        <w:ind w:firstLine="640" w:firstLineChars="200"/>
        <w:jc w:val="center"/>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（征求意见稿）</w:t>
      </w:r>
    </w:p>
    <w:p>
      <w:pPr>
        <w:pStyle w:val="3"/>
        <w:keepNext w:val="0"/>
        <w:keepLines w:val="0"/>
        <w:pageBreakBefore w:val="0"/>
        <w:kinsoku/>
        <w:wordWrap/>
        <w:overflowPunct/>
        <w:topLinePunct w:val="0"/>
        <w:bidi w:val="0"/>
        <w:adjustRightInd/>
        <w:spacing w:line="560" w:lineRule="exact"/>
        <w:ind w:firstLine="640" w:firstLineChars="200"/>
        <w:textAlignment w:val="auto"/>
        <w:rPr>
          <w:rFonts w:hint="eastAsia" w:eastAsia="仿宋_GB2312"/>
          <w:sz w:val="32"/>
          <w:szCs w:val="32"/>
          <w:highlight w:val="none"/>
        </w:rPr>
      </w:pPr>
    </w:p>
    <w:p>
      <w:pPr>
        <w:pStyle w:val="3"/>
        <w:keepNext w:val="0"/>
        <w:keepLines w:val="0"/>
        <w:pageBreakBefore w:val="0"/>
        <w:kinsoku/>
        <w:wordWrap/>
        <w:overflowPunct/>
        <w:topLinePunct w:val="0"/>
        <w:bidi w:val="0"/>
        <w:adjustRightInd/>
        <w:spacing w:line="560" w:lineRule="exact"/>
        <w:ind w:firstLine="616" w:firstLineChars="200"/>
        <w:textAlignment w:val="auto"/>
        <w:rPr>
          <w:rFonts w:hint="eastAsia" w:ascii="仿宋_GB2312" w:hAnsi="仿宋_GB2312" w:eastAsia="仿宋_GB2312" w:cs="仿宋_GB2312"/>
          <w:sz w:val="32"/>
          <w:szCs w:val="32"/>
          <w:highlight w:val="none"/>
        </w:rPr>
      </w:pPr>
      <w:r>
        <w:rPr>
          <w:rFonts w:hint="eastAsia" w:ascii="Times New Roman" w:hAnsi="Times New Roman" w:eastAsia="黑体" w:cs="黑体"/>
          <w:color w:val="000000"/>
          <w:spacing w:val="-6"/>
          <w:kern w:val="0"/>
          <w:sz w:val="32"/>
          <w:szCs w:val="32"/>
          <w:highlight w:val="none"/>
          <w:lang w:eastAsia="zh-CN"/>
        </w:rPr>
        <w:t>第一条</w:t>
      </w:r>
      <w:r>
        <w:rPr>
          <w:rFonts w:hint="eastAsia"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为进一步完善我市医疗救助制度，根据《广东省人民政府办公厅关于健全重特大疾病医疗保险和救助制度的实施意见》《广东省人民政府办公厅关于印发广东省最低生活保障边缘家庭和支出型困难家庭救助办法的通知》《广东省医疗救助办法》等法律法规和文件精神，结合本市实际，制定本细则。</w:t>
      </w:r>
    </w:p>
    <w:p>
      <w:pPr>
        <w:keepNext w:val="0"/>
        <w:keepLines w:val="0"/>
        <w:pageBreakBefore w:val="0"/>
        <w:kinsoku/>
        <w:wordWrap/>
        <w:overflowPunct/>
        <w:topLinePunct w:val="0"/>
        <w:bidi w:val="0"/>
        <w:adjustRightInd/>
        <w:snapToGrid w:val="0"/>
        <w:spacing w:line="560" w:lineRule="exact"/>
        <w:ind w:firstLine="616" w:firstLineChars="200"/>
        <w:textAlignment w:val="auto"/>
        <w:rPr>
          <w:rStyle w:val="10"/>
          <w:rFonts w:ascii="Times New Roman" w:hAnsi="Times New Roman"/>
          <w:color w:val="auto"/>
          <w:spacing w:val="-6"/>
          <w:kern w:val="0"/>
        </w:rPr>
      </w:pPr>
      <w:r>
        <w:rPr>
          <w:rFonts w:hint="eastAsia" w:ascii="Times New Roman" w:hAnsi="Times New Roman" w:eastAsia="黑体" w:cs="黑体"/>
          <w:b w:val="0"/>
          <w:bCs w:val="0"/>
          <w:color w:val="000000"/>
          <w:spacing w:val="-6"/>
          <w:w w:val="100"/>
          <w:kern w:val="0"/>
          <w:sz w:val="32"/>
          <w:szCs w:val="32"/>
        </w:rPr>
        <w:t>第</w:t>
      </w:r>
      <w:r>
        <w:rPr>
          <w:rFonts w:hint="eastAsia" w:ascii="Times New Roman" w:hAnsi="Times New Roman" w:eastAsia="黑体" w:cs="黑体"/>
          <w:b w:val="0"/>
          <w:bCs w:val="0"/>
          <w:color w:val="000000"/>
          <w:spacing w:val="-6"/>
          <w:w w:val="100"/>
          <w:kern w:val="0"/>
          <w:sz w:val="32"/>
          <w:szCs w:val="32"/>
          <w:lang w:eastAsia="zh-CN"/>
        </w:rPr>
        <w:t xml:space="preserve">二条  </w:t>
      </w:r>
      <w:r>
        <w:rPr>
          <w:rFonts w:hint="default" w:ascii="Times New Roman" w:hAnsi="Times New Roman" w:eastAsia="仿宋_GB2312" w:cs="Times New Roman"/>
          <w:color w:val="auto"/>
          <w:sz w:val="32"/>
          <w:szCs w:val="32"/>
          <w:highlight w:val="none"/>
        </w:rPr>
        <w:t>市医疗保障部门牵头</w:t>
      </w:r>
      <w:r>
        <w:rPr>
          <w:rFonts w:hint="default" w:ascii="Times New Roman" w:hAnsi="Times New Roman" w:eastAsia="仿宋_GB2312" w:cs="Times New Roman"/>
          <w:color w:val="auto"/>
          <w:sz w:val="32"/>
          <w:szCs w:val="32"/>
          <w:highlight w:val="none"/>
          <w:lang w:eastAsia="zh-CN"/>
        </w:rPr>
        <w:t>制定实施细则，</w:t>
      </w:r>
      <w:r>
        <w:rPr>
          <w:rFonts w:hint="default" w:ascii="Times New Roman" w:hAnsi="Times New Roman" w:eastAsia="仿宋_GB2312" w:cs="Times New Roman"/>
          <w:color w:val="auto"/>
          <w:sz w:val="32"/>
          <w:szCs w:val="32"/>
          <w:highlight w:val="none"/>
        </w:rPr>
        <w:t>做好本行政区域内的医疗救助工作；</w:t>
      </w:r>
      <w:r>
        <w:rPr>
          <w:rFonts w:hint="eastAsia" w:ascii="Times New Roman" w:hAnsi="Times New Roman" w:eastAsia="仿宋_GB2312" w:cs="Times New Roman"/>
          <w:color w:val="auto"/>
          <w:sz w:val="32"/>
          <w:szCs w:val="32"/>
          <w:highlight w:val="none"/>
          <w:lang w:val="en-US" w:eastAsia="zh-CN"/>
        </w:rPr>
        <w:t>市医疗保障</w:t>
      </w:r>
      <w:r>
        <w:rPr>
          <w:rFonts w:hint="default" w:ascii="Times New Roman" w:hAnsi="Times New Roman" w:eastAsia="仿宋_GB2312" w:cs="Times New Roman"/>
          <w:color w:val="auto"/>
          <w:sz w:val="32"/>
          <w:szCs w:val="32"/>
          <w:highlight w:val="none"/>
        </w:rPr>
        <w:t>经办机构</w:t>
      </w:r>
      <w:r>
        <w:rPr>
          <w:rFonts w:hint="default" w:ascii="Times New Roman" w:hAnsi="Times New Roman" w:eastAsia="仿宋_GB2312" w:cs="Times New Roman"/>
          <w:color w:val="auto"/>
          <w:sz w:val="32"/>
          <w:szCs w:val="32"/>
          <w:highlight w:val="none"/>
          <w:lang w:val="en" w:eastAsia="zh-CN"/>
        </w:rPr>
        <w:t>按照职能</w:t>
      </w:r>
      <w:r>
        <w:rPr>
          <w:rFonts w:hint="default" w:ascii="Times New Roman" w:hAnsi="Times New Roman" w:eastAsia="仿宋_GB2312" w:cs="Times New Roman"/>
          <w:color w:val="auto"/>
          <w:sz w:val="32"/>
          <w:szCs w:val="32"/>
          <w:highlight w:val="none"/>
        </w:rPr>
        <w:t>负责医疗救助具体经办工作</w:t>
      </w:r>
      <w:r>
        <w:rPr>
          <w:rFonts w:hint="eastAsia" w:ascii="Times New Roman" w:hAnsi="Times New Roman" w:eastAsia="仿宋_GB2312" w:cs="Times New Roman"/>
          <w:color w:val="auto"/>
          <w:sz w:val="32"/>
          <w:szCs w:val="32"/>
          <w:highlight w:val="none"/>
          <w:lang w:eastAsia="zh-CN"/>
        </w:rPr>
        <w:t>；</w:t>
      </w:r>
      <w:r>
        <w:rPr>
          <w:rStyle w:val="9"/>
          <w:rFonts w:hint="eastAsia" w:ascii="Times New Roman" w:hAnsi="Times New Roman" w:eastAsia="仿宋_GB2312" w:cs="仿宋_GB2312"/>
          <w:color w:val="auto"/>
          <w:spacing w:val="-6"/>
          <w:kern w:val="0"/>
        </w:rPr>
        <w:t>各镇街负责</w:t>
      </w:r>
      <w:r>
        <w:rPr>
          <w:rStyle w:val="10"/>
          <w:rFonts w:hint="eastAsia" w:ascii="Times New Roman" w:hAnsi="Times New Roman" w:eastAsia="仿宋_GB2312"/>
          <w:color w:val="auto"/>
          <w:spacing w:val="-6"/>
          <w:kern w:val="0"/>
        </w:rPr>
        <w:t>落实本级医疗救助资金，确保本辖区内</w:t>
      </w:r>
      <w:r>
        <w:rPr>
          <w:rStyle w:val="10"/>
          <w:rFonts w:hint="eastAsia" w:ascii="Times New Roman" w:hAnsi="Times New Roman" w:eastAsia="仿宋_GB2312"/>
          <w:color w:val="auto"/>
          <w:spacing w:val="-6"/>
          <w:kern w:val="0"/>
          <w:lang w:val="en-US" w:eastAsia="zh-CN"/>
        </w:rPr>
        <w:t>收入型</w:t>
      </w:r>
      <w:r>
        <w:rPr>
          <w:rStyle w:val="10"/>
          <w:rFonts w:hint="eastAsia" w:ascii="Times New Roman" w:hAnsi="Times New Roman" w:eastAsia="仿宋_GB2312"/>
          <w:color w:val="auto"/>
          <w:spacing w:val="-6"/>
          <w:kern w:val="0"/>
        </w:rPr>
        <w:t>救助对象全面参加</w:t>
      </w:r>
      <w:r>
        <w:rPr>
          <w:rStyle w:val="10"/>
          <w:rFonts w:hint="eastAsia" w:ascii="Times New Roman" w:hAnsi="Times New Roman" w:eastAsia="仿宋_GB2312"/>
          <w:color w:val="auto"/>
          <w:spacing w:val="-6"/>
          <w:kern w:val="0"/>
          <w:lang w:val="en-US" w:eastAsia="zh-CN"/>
        </w:rPr>
        <w:t>本市</w:t>
      </w:r>
      <w:r>
        <w:rPr>
          <w:rStyle w:val="10"/>
          <w:rFonts w:hint="eastAsia" w:ascii="Times New Roman" w:hAnsi="Times New Roman" w:eastAsia="仿宋_GB2312"/>
          <w:color w:val="auto"/>
          <w:spacing w:val="-6"/>
          <w:kern w:val="0"/>
        </w:rPr>
        <w:t>基本医疗保险，为其做好参保</w:t>
      </w:r>
      <w:r>
        <w:rPr>
          <w:rStyle w:val="10"/>
          <w:rFonts w:hint="eastAsia" w:ascii="Times New Roman" w:hAnsi="Times New Roman" w:eastAsia="仿宋_GB2312"/>
          <w:color w:val="auto"/>
          <w:spacing w:val="-6"/>
          <w:kern w:val="0"/>
          <w:lang w:val="en-US" w:eastAsia="zh-CN"/>
        </w:rPr>
        <w:t>资助</w:t>
      </w:r>
      <w:r>
        <w:rPr>
          <w:rStyle w:val="10"/>
          <w:rFonts w:hint="eastAsia" w:ascii="Times New Roman" w:hAnsi="Times New Roman" w:eastAsia="仿宋_GB2312"/>
          <w:color w:val="auto"/>
          <w:spacing w:val="-6"/>
          <w:kern w:val="0"/>
        </w:rPr>
        <w:t>；负责本辖区</w:t>
      </w:r>
      <w:r>
        <w:rPr>
          <w:rStyle w:val="10"/>
          <w:rFonts w:hint="eastAsia" w:ascii="Times New Roman" w:hAnsi="Times New Roman" w:eastAsia="仿宋_GB2312"/>
          <w:color w:val="auto"/>
          <w:spacing w:val="-6"/>
          <w:kern w:val="0"/>
          <w:lang w:val="en-US" w:eastAsia="zh-CN"/>
        </w:rPr>
        <w:t>支出型</w:t>
      </w:r>
      <w:r>
        <w:rPr>
          <w:rStyle w:val="10"/>
          <w:rFonts w:hint="eastAsia" w:ascii="Times New Roman" w:hAnsi="Times New Roman" w:eastAsia="仿宋_GB2312"/>
          <w:color w:val="auto"/>
          <w:spacing w:val="-6"/>
          <w:kern w:val="0"/>
        </w:rPr>
        <w:t>医疗救助对象医疗救助</w:t>
      </w:r>
      <w:r>
        <w:rPr>
          <w:rStyle w:val="10"/>
          <w:rFonts w:hint="eastAsia" w:ascii="Times New Roman" w:hAnsi="Times New Roman" w:eastAsia="仿宋_GB2312"/>
          <w:color w:val="auto"/>
          <w:spacing w:val="-6"/>
          <w:kern w:val="0"/>
          <w:lang w:val="en-US" w:eastAsia="zh-CN"/>
        </w:rPr>
        <w:t>相关</w:t>
      </w:r>
      <w:r>
        <w:rPr>
          <w:rStyle w:val="10"/>
          <w:rFonts w:hint="eastAsia" w:ascii="Times New Roman" w:hAnsi="Times New Roman" w:eastAsia="仿宋_GB2312"/>
          <w:color w:val="auto"/>
          <w:spacing w:val="-6"/>
          <w:kern w:val="0"/>
        </w:rPr>
        <w:t>工作</w:t>
      </w:r>
      <w:r>
        <w:rPr>
          <w:rStyle w:val="9"/>
          <w:rFonts w:hint="eastAsia" w:ascii="Times New Roman" w:hAnsi="Times New Roman" w:eastAsia="仿宋_GB2312" w:cs="仿宋_GB2312"/>
          <w:color w:val="auto"/>
          <w:spacing w:val="-6"/>
          <w:kern w:val="0"/>
          <w:lang w:eastAsia="zh-CN"/>
        </w:rPr>
        <w:t>；</w:t>
      </w:r>
      <w:r>
        <w:rPr>
          <w:rStyle w:val="10"/>
          <w:rFonts w:ascii="Times New Roman" w:hAnsi="Times New Roman" w:eastAsia="仿宋_GB2312"/>
          <w:spacing w:val="-6"/>
          <w:kern w:val="0"/>
        </w:rPr>
        <w:t>市民政、财政、卫生健康、农业农村、</w:t>
      </w:r>
      <w:r>
        <w:rPr>
          <w:rStyle w:val="10"/>
          <w:rFonts w:ascii="Times New Roman" w:hAnsi="Times New Roman"/>
          <w:color w:val="auto"/>
          <w:spacing w:val="-6"/>
          <w:kern w:val="0"/>
        </w:rPr>
        <w:t>政务服务数据管理</w:t>
      </w:r>
      <w:r>
        <w:rPr>
          <w:rStyle w:val="10"/>
          <w:rFonts w:ascii="Times New Roman" w:hAnsi="Times New Roman" w:eastAsia="仿宋_GB2312"/>
          <w:spacing w:val="-6"/>
          <w:kern w:val="0"/>
        </w:rPr>
        <w:t>等部门根据自身职责，负责有关医疗</w:t>
      </w:r>
      <w:r>
        <w:rPr>
          <w:rStyle w:val="10"/>
          <w:rFonts w:hint="eastAsia" w:ascii="Times New Roman" w:hAnsi="Times New Roman" w:eastAsia="仿宋_GB2312"/>
          <w:spacing w:val="-6"/>
          <w:kern w:val="0"/>
          <w:lang w:eastAsia="zh-CN"/>
        </w:rPr>
        <w:t>救助</w:t>
      </w:r>
      <w:r>
        <w:rPr>
          <w:rStyle w:val="10"/>
          <w:rFonts w:ascii="Times New Roman" w:hAnsi="Times New Roman" w:eastAsia="仿宋_GB2312"/>
          <w:spacing w:val="-6"/>
          <w:kern w:val="0"/>
        </w:rPr>
        <w:t>工作。</w:t>
      </w:r>
    </w:p>
    <w:p>
      <w:pPr>
        <w:keepNext w:val="0"/>
        <w:keepLines w:val="0"/>
        <w:pageBreakBefore w:val="0"/>
        <w:kinsoku/>
        <w:wordWrap/>
        <w:overflowPunct/>
        <w:topLinePunct w:val="0"/>
        <w:bidi w:val="0"/>
        <w:adjustRightInd/>
        <w:snapToGrid w:val="0"/>
        <w:spacing w:line="560" w:lineRule="exact"/>
        <w:ind w:firstLine="648"/>
        <w:textAlignment w:val="auto"/>
        <w:rPr>
          <w:rFonts w:hint="eastAsia" w:ascii="仿宋_GB2312" w:hAnsi="仿宋_GB2312" w:eastAsia="仿宋_GB2312" w:cs="仿宋_GB2312"/>
          <w:sz w:val="32"/>
          <w:szCs w:val="32"/>
          <w:highlight w:val="none"/>
        </w:rPr>
      </w:pPr>
      <w:r>
        <w:rPr>
          <w:rFonts w:hint="eastAsia" w:ascii="Times New Roman" w:hAnsi="Times New Roman" w:eastAsia="黑体" w:cs="黑体"/>
          <w:b w:val="0"/>
          <w:bCs w:val="0"/>
          <w:color w:val="000000"/>
          <w:spacing w:val="-6"/>
          <w:w w:val="100"/>
          <w:kern w:val="0"/>
          <w:sz w:val="32"/>
          <w:szCs w:val="32"/>
        </w:rPr>
        <w:t>第</w:t>
      </w:r>
      <w:r>
        <w:rPr>
          <w:rFonts w:hint="eastAsia" w:ascii="Times New Roman" w:hAnsi="Times New Roman" w:eastAsia="黑体" w:cs="黑体"/>
          <w:b w:val="0"/>
          <w:bCs w:val="0"/>
          <w:color w:val="000000"/>
          <w:spacing w:val="-6"/>
          <w:w w:val="100"/>
          <w:kern w:val="0"/>
          <w:sz w:val="32"/>
          <w:szCs w:val="32"/>
          <w:lang w:eastAsia="zh-CN"/>
        </w:rPr>
        <w:t xml:space="preserve">三条  </w:t>
      </w:r>
      <w:r>
        <w:rPr>
          <w:rFonts w:hint="eastAsia" w:ascii="仿宋_GB2312" w:hAnsi="仿宋_GB2312" w:eastAsia="仿宋_GB2312" w:cs="仿宋_GB2312"/>
          <w:sz w:val="32"/>
          <w:szCs w:val="32"/>
          <w:highlight w:val="none"/>
        </w:rPr>
        <w:t>医疗救助对象包括以下人员：</w:t>
      </w:r>
    </w:p>
    <w:p>
      <w:pPr>
        <w:keepNext w:val="0"/>
        <w:keepLines w:val="0"/>
        <w:pageBreakBefore w:val="0"/>
        <w:kinsoku/>
        <w:wordWrap/>
        <w:overflowPunct/>
        <w:topLinePunct w:val="0"/>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（一）收入型医疗救助对象。经市民政部门认定的特困人员、孤儿、事实无人抚养儿童、最低生活保障对象（以下简称低保对象）、最低生活保障边缘家庭成员（以下简称低保边缘家庭成员）。</w:t>
      </w:r>
    </w:p>
    <w:p>
      <w:pPr>
        <w:keepNext w:val="0"/>
        <w:keepLines w:val="0"/>
        <w:pageBreakBefore w:val="0"/>
        <w:kinsoku/>
        <w:wordWrap/>
        <w:overflowPunct/>
        <w:topLinePunct w:val="0"/>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（二）支出型医疗救助对象。经市民政部门认定的支出型困难家庭中符合以下条件之一的重病患者：</w:t>
      </w:r>
    </w:p>
    <w:p>
      <w:pPr>
        <w:keepNext w:val="0"/>
        <w:keepLines w:val="0"/>
        <w:pageBreakBefore w:val="0"/>
        <w:kinsoku/>
        <w:wordWrap/>
        <w:overflowPunct/>
        <w:topLinePunct w:val="0"/>
        <w:bidi w:val="0"/>
        <w:adjustRightInd/>
        <w:snapToGrid w:val="0"/>
        <w:spacing w:line="560" w:lineRule="exact"/>
        <w:ind w:firstLine="64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sz w:val="32"/>
          <w:szCs w:val="32"/>
          <w:highlight w:val="none"/>
        </w:rPr>
        <w:t>1.支出型困难家庭资格认定之日前12个月在定点医药机构发生的普通门诊、门诊特定病种、住院医疗费用，经基本医保、大病保险等支付后，个人负担的合规医疗费用达到资格认定当年救助起付标准的家庭成员。</w:t>
      </w:r>
    </w:p>
    <w:p>
      <w:pPr>
        <w:keepNext w:val="0"/>
        <w:keepLines w:val="0"/>
        <w:pageBreakBefore w:val="0"/>
        <w:kinsoku/>
        <w:wordWrap/>
        <w:overflowPunct/>
        <w:topLinePunct w:val="0"/>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2.支出型困难家庭资格存续期间在定点医药机构发生的普通门诊、门诊特定病种、住院医疗费用，经基本医保、大病保险等支付后，个人负担的合规医疗费用达到年度救助起付标准的家庭成员。</w:t>
      </w:r>
    </w:p>
    <w:p>
      <w:pPr>
        <w:pStyle w:val="2"/>
        <w:snapToGrid w:val="0"/>
        <w:spacing w:line="560" w:lineRule="exact"/>
        <w:ind w:firstLine="616" w:firstLineChars="200"/>
        <w:rPr>
          <w:rFonts w:hint="eastAsia"/>
          <w:lang w:eastAsia="zh-CN"/>
        </w:rPr>
      </w:pPr>
      <w:r>
        <w:rPr>
          <w:rFonts w:hint="eastAsia" w:ascii="Times New Roman" w:hAnsi="Times New Roman" w:eastAsia="黑体" w:cs="黑体"/>
          <w:b w:val="0"/>
          <w:bCs w:val="0"/>
          <w:color w:val="000000"/>
          <w:spacing w:val="-6"/>
          <w:w w:val="100"/>
          <w:kern w:val="0"/>
          <w:sz w:val="32"/>
          <w:szCs w:val="32"/>
        </w:rPr>
        <w:t>第</w:t>
      </w:r>
      <w:r>
        <w:rPr>
          <w:rFonts w:hint="eastAsia" w:ascii="Times New Roman" w:hAnsi="Times New Roman" w:eastAsia="黑体" w:cs="黑体"/>
          <w:b w:val="0"/>
          <w:bCs w:val="0"/>
          <w:color w:val="000000"/>
          <w:spacing w:val="-6"/>
          <w:w w:val="100"/>
          <w:kern w:val="0"/>
          <w:sz w:val="32"/>
          <w:szCs w:val="32"/>
          <w:lang w:eastAsia="zh-CN"/>
        </w:rPr>
        <w:t xml:space="preserve">四条  </w:t>
      </w:r>
      <w:r>
        <w:rPr>
          <w:rFonts w:hint="eastAsia" w:ascii="仿宋_GB2312" w:hAnsi="仿宋_GB2312" w:eastAsia="仿宋_GB2312" w:cs="仿宋_GB2312"/>
          <w:sz w:val="32"/>
          <w:szCs w:val="32"/>
          <w:highlight w:val="none"/>
        </w:rPr>
        <w:t>收入型医疗救助对象</w:t>
      </w:r>
      <w:r>
        <w:rPr>
          <w:rFonts w:hint="eastAsia" w:ascii="仿宋_GB2312" w:hAnsi="仿宋_GB2312" w:eastAsia="仿宋_GB2312" w:cs="仿宋_GB2312"/>
          <w:sz w:val="32"/>
          <w:szCs w:val="32"/>
          <w:highlight w:val="none"/>
          <w:lang w:val="en-US" w:eastAsia="zh-CN"/>
        </w:rPr>
        <w:t>参加本市城乡居民基本医疗保险一档</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其</w:t>
      </w:r>
      <w:r>
        <w:rPr>
          <w:rFonts w:hint="default" w:ascii="Times New Roman" w:hAnsi="Times New Roman" w:eastAsia="仿宋_GB2312" w:cs="Times New Roman"/>
          <w:b w:val="0"/>
          <w:bCs w:val="0"/>
          <w:color w:val="auto"/>
          <w:sz w:val="32"/>
          <w:szCs w:val="32"/>
          <w:highlight w:val="none"/>
        </w:rPr>
        <w:t>个人缴费部分</w:t>
      </w:r>
      <w:r>
        <w:rPr>
          <w:rFonts w:hint="eastAsia" w:eastAsia="仿宋_GB2312" w:cs="Times New Roman"/>
          <w:b w:val="0"/>
          <w:bCs w:val="0"/>
          <w:color w:val="auto"/>
          <w:sz w:val="32"/>
          <w:szCs w:val="32"/>
          <w:highlight w:val="none"/>
          <w:lang w:val="en-US" w:eastAsia="zh-CN"/>
        </w:rPr>
        <w:t>由资格认定所在镇街财政</w:t>
      </w:r>
      <w:r>
        <w:rPr>
          <w:rFonts w:hint="default" w:ascii="Times New Roman" w:hAnsi="Times New Roman" w:eastAsia="仿宋_GB2312" w:cs="Times New Roman"/>
          <w:b w:val="0"/>
          <w:bCs w:val="0"/>
          <w:color w:val="auto"/>
          <w:sz w:val="32"/>
          <w:szCs w:val="32"/>
          <w:highlight w:val="none"/>
        </w:rPr>
        <w:t>给予全额资助</w:t>
      </w:r>
      <w:r>
        <w:rPr>
          <w:rFonts w:hint="eastAsia" w:ascii="Times New Roman" w:hAnsi="Times New Roman" w:eastAsia="仿宋_GB2312" w:cs="Times New Roman"/>
          <w:b w:val="0"/>
          <w:bCs w:val="0"/>
          <w:color w:val="auto"/>
          <w:sz w:val="32"/>
          <w:szCs w:val="32"/>
          <w:highlight w:val="none"/>
          <w:lang w:eastAsia="zh-CN"/>
        </w:rPr>
        <w:t>，</w:t>
      </w:r>
      <w:r>
        <w:rPr>
          <w:rFonts w:hint="eastAsia" w:eastAsia="仿宋_GB2312" w:cs="Times New Roman"/>
          <w:b w:val="0"/>
          <w:bCs w:val="0"/>
          <w:color w:val="auto"/>
          <w:sz w:val="32"/>
          <w:szCs w:val="32"/>
          <w:highlight w:val="none"/>
          <w:lang w:val="en-US" w:eastAsia="zh-CN"/>
        </w:rPr>
        <w:t>由资格认定所在镇街统一办理参保登记手续</w:t>
      </w:r>
      <w:r>
        <w:rPr>
          <w:rFonts w:hint="eastAsia" w:eastAsia="仿宋_GB2312" w:cs="Times New Roman"/>
          <w:b w:val="0"/>
          <w:bCs w:val="0"/>
          <w:color w:val="auto"/>
          <w:sz w:val="32"/>
          <w:szCs w:val="32"/>
          <w:highlight w:val="none"/>
          <w:lang w:eastAsia="zh-CN"/>
        </w:rPr>
        <w:t>。</w:t>
      </w:r>
      <w:r>
        <w:rPr>
          <w:rFonts w:hint="eastAsia" w:ascii="Times New Roman" w:hAnsi="Times New Roman" w:eastAsia="仿宋_GB2312" w:cs="仿宋_GB2312"/>
          <w:spacing w:val="-6"/>
          <w:kern w:val="0"/>
          <w:sz w:val="32"/>
          <w:szCs w:val="32"/>
        </w:rPr>
        <w:t>参加</w:t>
      </w:r>
      <w:r>
        <w:rPr>
          <w:rFonts w:hint="eastAsia" w:ascii="Times New Roman" w:hAnsi="Times New Roman" w:eastAsia="仿宋_GB2312" w:cs="仿宋_GB2312"/>
          <w:spacing w:val="-6"/>
          <w:kern w:val="0"/>
          <w:sz w:val="32"/>
          <w:szCs w:val="32"/>
          <w:lang w:val="en-US" w:eastAsia="zh-CN"/>
        </w:rPr>
        <w:t>本市</w:t>
      </w:r>
      <w:r>
        <w:rPr>
          <w:rFonts w:hint="eastAsia" w:ascii="Times New Roman" w:hAnsi="Times New Roman" w:eastAsia="仿宋_GB2312" w:cs="仿宋_GB2312"/>
          <w:spacing w:val="-6"/>
          <w:kern w:val="0"/>
          <w:sz w:val="32"/>
          <w:szCs w:val="32"/>
        </w:rPr>
        <w:t>城乡居民基本医疗保险二档的</w:t>
      </w:r>
      <w:r>
        <w:rPr>
          <w:rFonts w:hint="eastAsia" w:ascii="Times New Roman" w:hAnsi="Times New Roman" w:eastAsia="仿宋_GB2312" w:cs="仿宋_GB2312"/>
          <w:spacing w:val="-6"/>
          <w:kern w:val="0"/>
          <w:sz w:val="32"/>
          <w:szCs w:val="32"/>
          <w:lang w:eastAsia="zh-CN"/>
        </w:rPr>
        <w:t>，</w:t>
      </w:r>
      <w:r>
        <w:rPr>
          <w:rFonts w:hint="eastAsia" w:ascii="Times New Roman" w:hAnsi="Times New Roman" w:eastAsia="仿宋_GB2312" w:cs="仿宋_GB2312"/>
          <w:spacing w:val="-6"/>
          <w:kern w:val="0"/>
          <w:sz w:val="32"/>
          <w:szCs w:val="32"/>
          <w:lang w:val="en-US" w:eastAsia="zh-CN"/>
        </w:rPr>
        <w:t>其</w:t>
      </w:r>
      <w:r>
        <w:rPr>
          <w:rFonts w:hint="eastAsia" w:ascii="Times New Roman" w:hAnsi="Times New Roman" w:eastAsia="仿宋_GB2312" w:cs="仿宋_GB2312"/>
          <w:spacing w:val="-6"/>
          <w:kern w:val="0"/>
          <w:sz w:val="32"/>
          <w:szCs w:val="32"/>
        </w:rPr>
        <w:t>个人缴费资助标准按</w:t>
      </w:r>
      <w:r>
        <w:rPr>
          <w:rFonts w:hint="eastAsia" w:ascii="Times New Roman" w:hAnsi="Times New Roman" w:eastAsia="仿宋_GB2312" w:cs="仿宋_GB2312"/>
          <w:spacing w:val="-6"/>
          <w:kern w:val="0"/>
          <w:sz w:val="32"/>
          <w:szCs w:val="32"/>
          <w:lang w:val="en-US" w:eastAsia="zh-CN"/>
        </w:rPr>
        <w:t>参加</w:t>
      </w:r>
      <w:r>
        <w:rPr>
          <w:rFonts w:hint="eastAsia" w:ascii="Times New Roman" w:hAnsi="Times New Roman" w:eastAsia="仿宋_GB2312" w:cs="仿宋_GB2312"/>
          <w:spacing w:val="-6"/>
          <w:kern w:val="0"/>
          <w:sz w:val="32"/>
          <w:szCs w:val="32"/>
        </w:rPr>
        <w:t>城乡居民基本医疗保险一档标准执行。收入型医疗救助对象除参加本市居民医保的，参加其他医疗保险的，不再给予资助或补贴。</w:t>
      </w:r>
    </w:p>
    <w:p>
      <w:pPr>
        <w:keepNext w:val="0"/>
        <w:keepLines w:val="0"/>
        <w:pageBreakBefore w:val="0"/>
        <w:kinsoku/>
        <w:wordWrap/>
        <w:overflowPunct/>
        <w:topLinePunct w:val="0"/>
        <w:bidi w:val="0"/>
        <w:adjustRightInd/>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Times New Roman" w:hAnsi="Times New Roman" w:eastAsia="黑体" w:cs="黑体"/>
          <w:b w:val="0"/>
          <w:bCs w:val="0"/>
          <w:color w:val="000000"/>
          <w:spacing w:val="-6"/>
          <w:w w:val="100"/>
          <w:kern w:val="0"/>
          <w:sz w:val="32"/>
          <w:szCs w:val="32"/>
        </w:rPr>
        <w:t>第</w:t>
      </w:r>
      <w:r>
        <w:rPr>
          <w:rFonts w:hint="eastAsia" w:ascii="Times New Roman" w:hAnsi="Times New Roman" w:eastAsia="黑体" w:cs="黑体"/>
          <w:b w:val="0"/>
          <w:bCs w:val="0"/>
          <w:color w:val="000000"/>
          <w:spacing w:val="-6"/>
          <w:w w:val="100"/>
          <w:kern w:val="0"/>
          <w:sz w:val="32"/>
          <w:szCs w:val="32"/>
          <w:lang w:val="en-US" w:eastAsia="zh-CN"/>
        </w:rPr>
        <w:t>五</w:t>
      </w:r>
      <w:r>
        <w:rPr>
          <w:rFonts w:hint="eastAsia" w:ascii="Times New Roman" w:hAnsi="Times New Roman" w:eastAsia="黑体" w:cs="黑体"/>
          <w:b w:val="0"/>
          <w:bCs w:val="0"/>
          <w:color w:val="000000"/>
          <w:spacing w:val="-6"/>
          <w:w w:val="100"/>
          <w:kern w:val="0"/>
          <w:sz w:val="32"/>
          <w:szCs w:val="32"/>
          <w:lang w:eastAsia="zh-CN"/>
        </w:rPr>
        <w:t xml:space="preserve">条  </w:t>
      </w:r>
      <w:r>
        <w:rPr>
          <w:rFonts w:hint="eastAsia" w:ascii="仿宋_GB2312" w:hAnsi="仿宋_GB2312" w:eastAsia="仿宋_GB2312" w:cs="仿宋_GB2312"/>
          <w:sz w:val="32"/>
          <w:szCs w:val="32"/>
          <w:highlight w:val="none"/>
        </w:rPr>
        <w:t>医疗救助对象在定点医</w:t>
      </w:r>
      <w:r>
        <w:rPr>
          <w:rFonts w:hint="eastAsia" w:ascii="仿宋_GB2312" w:hAnsi="仿宋_GB2312" w:eastAsia="仿宋_GB2312" w:cs="仿宋_GB2312"/>
          <w:sz w:val="32"/>
          <w:szCs w:val="32"/>
          <w:highlight w:val="none"/>
          <w:lang w:val="en-US" w:eastAsia="zh-CN"/>
        </w:rPr>
        <w:t>药</w:t>
      </w:r>
      <w:r>
        <w:rPr>
          <w:rFonts w:hint="eastAsia" w:ascii="仿宋_GB2312" w:hAnsi="仿宋_GB2312" w:eastAsia="仿宋_GB2312" w:cs="仿宋_GB2312"/>
          <w:sz w:val="32"/>
          <w:szCs w:val="32"/>
          <w:highlight w:val="none"/>
        </w:rPr>
        <w:t>机构发生的符合基本医疗保险规定的普通门诊、门诊特定病种、住院医疗费用，经基本医保、大病保险等支付后，个人负担的合规医疗费用按照以下规定由</w:t>
      </w:r>
      <w:r>
        <w:rPr>
          <w:rFonts w:hint="eastAsia" w:ascii="仿宋_GB2312" w:hAnsi="仿宋_GB2312" w:eastAsia="仿宋_GB2312" w:cs="仿宋_GB2312"/>
          <w:sz w:val="32"/>
          <w:szCs w:val="32"/>
          <w:highlight w:val="none"/>
          <w:lang w:val="en-US" w:eastAsia="zh-CN"/>
        </w:rPr>
        <w:t>市级</w:t>
      </w:r>
      <w:r>
        <w:rPr>
          <w:rFonts w:hint="eastAsia" w:ascii="仿宋_GB2312" w:hAnsi="仿宋_GB2312" w:eastAsia="仿宋_GB2312" w:cs="仿宋_GB2312"/>
          <w:sz w:val="32"/>
          <w:szCs w:val="32"/>
          <w:highlight w:val="none"/>
        </w:rPr>
        <w:t>医疗救助基金支付：</w:t>
      </w:r>
    </w:p>
    <w:p>
      <w:pPr>
        <w:keepNext w:val="0"/>
        <w:keepLines w:val="0"/>
        <w:pageBreakBefore w:val="0"/>
        <w:kinsoku/>
        <w:wordWrap/>
        <w:overflowPunct/>
        <w:topLinePunct w:val="0"/>
        <w:bidi w:val="0"/>
        <w:adjustRightInd/>
        <w:snapToGrid w:val="0"/>
        <w:spacing w:line="560" w:lineRule="exact"/>
        <w:ind w:firstLine="64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（一）收入型医疗救助对象。特困人员、孤儿、事实无人抚养儿童不设年度救助起付标准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救助比例为100%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低保对象不设年度救助起付标准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救</w:t>
      </w:r>
      <w:r>
        <w:rPr>
          <w:rFonts w:hint="eastAsia" w:ascii="仿宋_GB2312" w:hAnsi="仿宋_GB2312" w:eastAsia="仿宋_GB2312" w:cs="仿宋_GB2312"/>
          <w:sz w:val="32"/>
          <w:szCs w:val="32"/>
          <w:highlight w:val="none"/>
        </w:rPr>
        <w:t>助比例为</w:t>
      </w:r>
      <w:r>
        <w:rPr>
          <w:rFonts w:hint="eastAsia" w:ascii="仿宋_GB2312" w:hAnsi="仿宋_GB2312" w:eastAsia="仿宋_GB2312" w:cs="仿宋_GB2312"/>
          <w:sz w:val="32"/>
          <w:szCs w:val="32"/>
          <w:highlight w:val="none"/>
          <w:lang w:val="en-US" w:eastAsia="zh-CN"/>
        </w:rPr>
        <w:t>85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低保边缘家庭成员年度救助起付标准为</w:t>
      </w:r>
      <w:r>
        <w:rPr>
          <w:rFonts w:hint="eastAsia" w:ascii="仿宋_GB2312" w:hAnsi="仿宋_GB2312" w:eastAsia="仿宋_GB2312" w:cs="仿宋_GB2312"/>
          <w:sz w:val="32"/>
          <w:szCs w:val="32"/>
          <w:highlight w:val="none"/>
          <w:lang w:val="en-US" w:eastAsia="zh-CN"/>
        </w:rPr>
        <w:t>6000元，救</w:t>
      </w:r>
      <w:r>
        <w:rPr>
          <w:rFonts w:hint="eastAsia" w:ascii="仿宋_GB2312" w:hAnsi="仿宋_GB2312" w:eastAsia="仿宋_GB2312" w:cs="仿宋_GB2312"/>
          <w:sz w:val="32"/>
          <w:szCs w:val="32"/>
          <w:highlight w:val="none"/>
        </w:rPr>
        <w:t>助比例为</w:t>
      </w:r>
      <w:r>
        <w:rPr>
          <w:rFonts w:hint="eastAsia" w:ascii="仿宋_GB2312" w:hAnsi="仿宋_GB2312" w:eastAsia="仿宋_GB2312" w:cs="仿宋_GB2312"/>
          <w:sz w:val="32"/>
          <w:szCs w:val="32"/>
          <w:highlight w:val="none"/>
          <w:lang w:val="en-US" w:eastAsia="zh-CN"/>
        </w:rPr>
        <w:t>85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年度救助限额为20万元</w:t>
      </w: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kinsoku/>
        <w:wordWrap/>
        <w:overflowPunct/>
        <w:topLinePunct w:val="0"/>
        <w:bidi w:val="0"/>
        <w:adjustRightInd/>
        <w:snapToGrid w:val="0"/>
        <w:spacing w:line="560" w:lineRule="exact"/>
        <w:ind w:firstLine="640"/>
        <w:jc w:val="left"/>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en-US" w:eastAsia="zh-CN"/>
        </w:rPr>
        <w:t>收入型医疗救助对象未参加基本医疗保险的，自有关部门认定其医疗救助</w:t>
      </w:r>
      <w:r>
        <w:rPr>
          <w:rFonts w:hint="eastAsia" w:ascii="仿宋_GB2312" w:hAnsi="仿宋_GB2312" w:eastAsia="仿宋_GB2312" w:cs="仿宋_GB2312"/>
          <w:sz w:val="32"/>
          <w:szCs w:val="32"/>
          <w:highlight w:val="none"/>
          <w:lang w:eastAsia="zh-CN"/>
        </w:rPr>
        <w:t>资格</w:t>
      </w:r>
      <w:r>
        <w:rPr>
          <w:rFonts w:hint="eastAsia" w:ascii="仿宋_GB2312" w:hAnsi="仿宋_GB2312" w:eastAsia="仿宋_GB2312" w:cs="仿宋_GB2312"/>
          <w:sz w:val="32"/>
          <w:szCs w:val="32"/>
          <w:highlight w:val="none"/>
          <w:lang w:val="en-US" w:eastAsia="zh-CN"/>
        </w:rPr>
        <w:t>之日起至完成参保登记期间就医所发生的合规医疗费用，分别按照基本医保、大病保险和医疗救助相关规定支付。</w:t>
      </w:r>
    </w:p>
    <w:p>
      <w:pPr>
        <w:keepNext w:val="0"/>
        <w:keepLines w:val="0"/>
        <w:pageBreakBefore w:val="0"/>
        <w:kinsoku/>
        <w:wordWrap/>
        <w:overflowPunct/>
        <w:topLinePunct w:val="0"/>
        <w:bidi w:val="0"/>
        <w:adjustRightInd/>
        <w:snapToGrid w:val="0"/>
        <w:spacing w:line="560" w:lineRule="exact"/>
        <w:ind w:firstLine="640"/>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rPr>
        <w:t>（二）支出型医疗救助对象。年度救助起付标准为</w:t>
      </w:r>
      <w:r>
        <w:rPr>
          <w:rFonts w:hint="eastAsia" w:ascii="仿宋_GB2312" w:hAnsi="仿宋_GB2312" w:eastAsia="仿宋_GB2312" w:cs="仿宋_GB2312"/>
          <w:sz w:val="32"/>
          <w:szCs w:val="32"/>
          <w:highlight w:val="none"/>
          <w:lang w:val="en-US" w:eastAsia="zh-CN"/>
        </w:rPr>
        <w:t>1.5万元</w:t>
      </w: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sz w:val="32"/>
          <w:szCs w:val="32"/>
          <w:highlight w:val="none"/>
        </w:rPr>
        <w:t>救助比例为70%，年度救助限额为</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zh-CN"/>
        </w:rPr>
        <w:t>。</w:t>
      </w:r>
    </w:p>
    <w:p>
      <w:pPr>
        <w:keepNext w:val="0"/>
        <w:keepLines w:val="0"/>
        <w:pageBreakBefore w:val="0"/>
        <w:kinsoku/>
        <w:wordWrap/>
        <w:overflowPunct/>
        <w:topLinePunct w:val="0"/>
        <w:bidi w:val="0"/>
        <w:adjustRightInd/>
        <w:snapToGrid w:val="0"/>
        <w:spacing w:line="560" w:lineRule="exact"/>
        <w:ind w:firstLine="640"/>
        <w:textAlignment w:val="auto"/>
      </w:pPr>
      <w:r>
        <w:rPr>
          <w:rFonts w:hint="eastAsia" w:ascii="仿宋_GB2312" w:hAnsi="仿宋_GB2312" w:eastAsia="仿宋_GB2312" w:cs="仿宋_GB2312"/>
          <w:sz w:val="32"/>
          <w:szCs w:val="32"/>
          <w:highlight w:val="none"/>
        </w:rPr>
        <w:t>支出型医疗救助对象未参加基本医疗保险的，期间就医所发生的合规医疗费用，按照已参加本市</w:t>
      </w:r>
      <w:r>
        <w:rPr>
          <w:rFonts w:hint="eastAsia" w:ascii="仿宋_GB2312" w:hAnsi="仿宋_GB2312" w:eastAsia="仿宋_GB2312" w:cs="仿宋_GB2312"/>
          <w:sz w:val="32"/>
          <w:szCs w:val="32"/>
          <w:highlight w:val="none"/>
          <w:lang w:val="en-US" w:eastAsia="zh-CN"/>
        </w:rPr>
        <w:t>城乡居民基本医疗保险一档</w:t>
      </w:r>
      <w:r>
        <w:rPr>
          <w:rFonts w:hint="eastAsia" w:ascii="仿宋_GB2312" w:hAnsi="仿宋_GB2312" w:eastAsia="仿宋_GB2312" w:cs="仿宋_GB2312"/>
          <w:sz w:val="32"/>
          <w:szCs w:val="32"/>
          <w:highlight w:val="none"/>
        </w:rPr>
        <w:t>核减基本医保和大病保险等报销金额，核减后由医疗救助基金按规定支付。</w:t>
      </w:r>
    </w:p>
    <w:p>
      <w:pPr>
        <w:keepNext w:val="0"/>
        <w:keepLines w:val="0"/>
        <w:pageBreakBefore w:val="0"/>
        <w:kinsoku/>
        <w:wordWrap/>
        <w:overflowPunct/>
        <w:topLinePunct w:val="0"/>
        <w:bidi w:val="0"/>
        <w:adjustRightInd/>
        <w:snapToGrid w:val="0"/>
        <w:spacing w:line="560" w:lineRule="exact"/>
        <w:ind w:firstLine="640"/>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纳入监测范围的</w:t>
      </w:r>
      <w:r>
        <w:rPr>
          <w:rFonts w:hint="default" w:ascii="Times New Roman" w:hAnsi="Times New Roman" w:eastAsia="仿宋_GB2312" w:cs="Times New Roman"/>
          <w:b w:val="0"/>
          <w:bCs w:val="0"/>
          <w:sz w:val="32"/>
          <w:szCs w:val="32"/>
          <w:highlight w:val="none"/>
        </w:rPr>
        <w:t>农村易返贫致贫人口救助水平，按</w:t>
      </w:r>
      <w:r>
        <w:rPr>
          <w:rFonts w:hint="default" w:ascii="Times New Roman" w:hAnsi="Times New Roman" w:eastAsia="仿宋_GB2312" w:cs="Times New Roman"/>
          <w:b w:val="0"/>
          <w:bCs w:val="0"/>
          <w:sz w:val="32"/>
          <w:szCs w:val="32"/>
          <w:highlight w:val="none"/>
          <w:lang w:eastAsia="zh-CN"/>
        </w:rPr>
        <w:t>照</w:t>
      </w:r>
      <w:r>
        <w:rPr>
          <w:rFonts w:hint="default" w:ascii="Times New Roman" w:hAnsi="Times New Roman" w:eastAsia="仿宋_GB2312" w:cs="Times New Roman"/>
          <w:b w:val="0"/>
          <w:bCs w:val="0"/>
          <w:sz w:val="32"/>
          <w:szCs w:val="32"/>
          <w:highlight w:val="none"/>
        </w:rPr>
        <w:t>巩固拓展医疗保障脱贫攻坚成果有效衔接乡村振兴战略有关政策规定执行</w:t>
      </w:r>
      <w:r>
        <w:rPr>
          <w:rFonts w:hint="eastAsia" w:ascii="Times New Roman" w:hAnsi="Times New Roman" w:eastAsia="仿宋_GB2312" w:cs="Times New Roman"/>
          <w:b w:val="0"/>
          <w:bCs w:val="0"/>
          <w:sz w:val="32"/>
          <w:szCs w:val="32"/>
          <w:highlight w:val="none"/>
          <w:lang w:eastAsia="zh-CN"/>
        </w:rPr>
        <w:t>。</w:t>
      </w:r>
    </w:p>
    <w:p>
      <w:pPr>
        <w:keepNext w:val="0"/>
        <w:keepLines w:val="0"/>
        <w:pageBreakBefore w:val="0"/>
        <w:numPr>
          <w:ilvl w:val="0"/>
          <w:numId w:val="0"/>
        </w:numPr>
        <w:kinsoku/>
        <w:wordWrap/>
        <w:overflowPunct/>
        <w:topLinePunct w:val="0"/>
        <w:bidi w:val="0"/>
        <w:adjustRightInd/>
        <w:snapToGrid w:val="0"/>
        <w:spacing w:line="560" w:lineRule="exact"/>
        <w:ind w:left="0" w:firstLine="616" w:firstLineChars="200"/>
        <w:jc w:val="left"/>
        <w:textAlignment w:val="auto"/>
        <w:rPr>
          <w:rFonts w:hint="eastAsia" w:ascii="仿宋_GB2312" w:hAnsi="仿宋_GB2312" w:eastAsia="仿宋_GB2312" w:cs="仿宋_GB2312"/>
          <w:sz w:val="32"/>
          <w:szCs w:val="32"/>
          <w:highlight w:val="none"/>
          <w:lang w:eastAsia="zh-CN"/>
        </w:rPr>
      </w:pPr>
      <w:r>
        <w:rPr>
          <w:rFonts w:hint="eastAsia" w:ascii="Times New Roman" w:hAnsi="Times New Roman" w:eastAsia="黑体" w:cs="黑体"/>
          <w:b w:val="0"/>
          <w:bCs w:val="0"/>
          <w:color w:val="000000"/>
          <w:spacing w:val="-6"/>
          <w:w w:val="100"/>
          <w:kern w:val="0"/>
          <w:sz w:val="32"/>
          <w:szCs w:val="32"/>
        </w:rPr>
        <w:t>第</w:t>
      </w:r>
      <w:r>
        <w:rPr>
          <w:rFonts w:hint="eastAsia" w:ascii="Times New Roman" w:hAnsi="Times New Roman" w:eastAsia="黑体" w:cs="黑体"/>
          <w:b w:val="0"/>
          <w:bCs w:val="0"/>
          <w:color w:val="000000"/>
          <w:spacing w:val="-6"/>
          <w:w w:val="100"/>
          <w:kern w:val="0"/>
          <w:sz w:val="32"/>
          <w:szCs w:val="32"/>
          <w:lang w:val="en-US" w:eastAsia="zh-CN"/>
        </w:rPr>
        <w:t>六</w:t>
      </w:r>
      <w:r>
        <w:rPr>
          <w:rFonts w:hint="eastAsia" w:ascii="Times New Roman" w:hAnsi="Times New Roman" w:eastAsia="黑体" w:cs="黑体"/>
          <w:b w:val="0"/>
          <w:bCs w:val="0"/>
          <w:color w:val="000000"/>
          <w:spacing w:val="-6"/>
          <w:w w:val="100"/>
          <w:kern w:val="0"/>
          <w:sz w:val="32"/>
          <w:szCs w:val="32"/>
          <w:lang w:eastAsia="zh-CN"/>
        </w:rPr>
        <w:t xml:space="preserve">条  </w:t>
      </w:r>
      <w:r>
        <w:rPr>
          <w:rFonts w:hint="eastAsia" w:ascii="仿宋_GB2312" w:hAnsi="仿宋_GB2312" w:eastAsia="仿宋_GB2312" w:cs="仿宋_GB2312"/>
          <w:sz w:val="32"/>
          <w:szCs w:val="32"/>
          <w:highlight w:val="none"/>
        </w:rPr>
        <w:t>医疗救助对象</w:t>
      </w:r>
      <w:r>
        <w:rPr>
          <w:rFonts w:hint="eastAsia" w:ascii="仿宋_GB2312" w:hAnsi="仿宋_GB2312" w:eastAsia="仿宋_GB2312" w:cs="仿宋_GB2312"/>
          <w:sz w:val="32"/>
          <w:szCs w:val="32"/>
          <w:highlight w:val="none"/>
          <w:lang w:val="en-US" w:eastAsia="zh-CN"/>
        </w:rPr>
        <w:t>在</w:t>
      </w:r>
      <w:r>
        <w:rPr>
          <w:rFonts w:hint="eastAsia" w:ascii="仿宋_GB2312" w:hAnsi="仿宋_GB2312" w:eastAsia="仿宋_GB2312" w:cs="仿宋_GB2312"/>
          <w:b w:val="0"/>
          <w:bCs w:val="0"/>
          <w:spacing w:val="0"/>
          <w:w w:val="100"/>
          <w:kern w:val="2"/>
          <w:sz w:val="32"/>
          <w:szCs w:val="32"/>
          <w:highlight w:val="none"/>
          <w:lang w:val="en-US" w:eastAsia="zh-CN"/>
        </w:rPr>
        <w:t>本市或经</w:t>
      </w:r>
      <w:r>
        <w:rPr>
          <w:rFonts w:hint="eastAsia" w:ascii="仿宋_GB2312" w:hAnsi="仿宋_GB2312" w:eastAsia="仿宋_GB2312" w:cs="仿宋_GB2312"/>
          <w:sz w:val="32"/>
          <w:szCs w:val="32"/>
          <w:highlight w:val="none"/>
        </w:rPr>
        <w:t>规范转诊且在省域内就医的，在一个医保年度内，经基本医保、大病保险、医疗救助等支付后，</w:t>
      </w:r>
      <w:r>
        <w:rPr>
          <w:rFonts w:hint="eastAsia" w:ascii="仿宋_GB2312" w:hAnsi="仿宋_GB2312" w:eastAsia="仿宋_GB2312" w:cs="仿宋_GB2312"/>
          <w:sz w:val="32"/>
          <w:szCs w:val="32"/>
          <w:highlight w:val="none"/>
          <w:lang w:val="en-US" w:eastAsia="zh-CN"/>
        </w:rPr>
        <w:t>医疗救助对象</w:t>
      </w:r>
      <w:r>
        <w:rPr>
          <w:rFonts w:hint="eastAsia" w:ascii="仿宋_GB2312" w:hAnsi="仿宋_GB2312" w:eastAsia="仿宋_GB2312" w:cs="仿宋_GB2312"/>
          <w:sz w:val="32"/>
          <w:szCs w:val="32"/>
          <w:highlight w:val="none"/>
        </w:rPr>
        <w:t>个人负担的合规医疗费用</w:t>
      </w:r>
      <w:r>
        <w:rPr>
          <w:rFonts w:hint="eastAsia" w:ascii="仿宋_GB2312" w:hAnsi="仿宋_GB2312" w:eastAsia="仿宋_GB2312" w:cs="仿宋_GB2312"/>
          <w:sz w:val="32"/>
          <w:szCs w:val="32"/>
          <w:highlight w:val="none"/>
          <w:lang w:val="en-US" w:eastAsia="zh-CN"/>
        </w:rPr>
        <w:t>按以下规定</w:t>
      </w:r>
      <w:r>
        <w:rPr>
          <w:rFonts w:hint="eastAsia" w:ascii="仿宋_GB2312" w:hAnsi="仿宋_GB2312" w:eastAsia="仿宋_GB2312" w:cs="仿宋_GB2312"/>
          <w:sz w:val="32"/>
          <w:szCs w:val="32"/>
          <w:highlight w:val="none"/>
        </w:rPr>
        <w:t>予以倾斜救助</w:t>
      </w:r>
      <w:r>
        <w:rPr>
          <w:rFonts w:hint="eastAsia" w:ascii="仿宋_GB2312" w:hAnsi="仿宋_GB2312" w:eastAsia="仿宋_GB2312" w:cs="仿宋_GB2312"/>
          <w:sz w:val="32"/>
          <w:szCs w:val="32"/>
          <w:highlight w:val="none"/>
          <w:lang w:eastAsia="zh-CN"/>
        </w:rPr>
        <w:t>：</w:t>
      </w:r>
    </w:p>
    <w:p>
      <w:pPr>
        <w:keepNext w:val="0"/>
        <w:keepLines w:val="0"/>
        <w:pageBreakBefore w:val="0"/>
        <w:numPr>
          <w:ilvl w:val="0"/>
          <w:numId w:val="0"/>
        </w:numPr>
        <w:kinsoku/>
        <w:wordWrap/>
        <w:overflowPunct/>
        <w:topLinePunct w:val="0"/>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val="en-US" w:eastAsia="zh-CN"/>
        </w:rPr>
        <w:t>特困人员、</w:t>
      </w:r>
      <w:r>
        <w:rPr>
          <w:rFonts w:hint="eastAsia" w:ascii="仿宋_GB2312" w:hAnsi="仿宋_GB2312" w:eastAsia="仿宋_GB2312" w:cs="仿宋_GB2312"/>
          <w:sz w:val="32"/>
          <w:szCs w:val="32"/>
          <w:highlight w:val="none"/>
        </w:rPr>
        <w:t>孤儿、事实无人抚养儿童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不设年度救助起付标准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按100%的比例予以倾斜救助；</w:t>
      </w:r>
    </w:p>
    <w:p>
      <w:pPr>
        <w:keepNext w:val="0"/>
        <w:keepLines w:val="0"/>
        <w:pageBreakBefore w:val="0"/>
        <w:numPr>
          <w:ilvl w:val="0"/>
          <w:numId w:val="0"/>
        </w:numPr>
        <w:kinsoku/>
        <w:wordWrap/>
        <w:overflowPunct/>
        <w:topLinePunct w:val="0"/>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）低保对象、低保边缘家庭成员个人负担的合规医疗费用超过</w:t>
      </w:r>
      <w:r>
        <w:rPr>
          <w:rFonts w:hint="eastAsia" w:ascii="仿宋_GB2312" w:hAnsi="仿宋_GB2312" w:eastAsia="仿宋_GB2312" w:cs="仿宋_GB2312"/>
          <w:sz w:val="32"/>
          <w:szCs w:val="32"/>
          <w:highlight w:val="none"/>
          <w:lang w:val="en-US" w:eastAsia="zh-CN"/>
        </w:rPr>
        <w:t>6000元</w:t>
      </w:r>
      <w:r>
        <w:rPr>
          <w:rFonts w:hint="eastAsia" w:ascii="仿宋_GB2312" w:hAnsi="仿宋_GB2312" w:eastAsia="仿宋_GB2312" w:cs="仿宋_GB2312"/>
          <w:sz w:val="32"/>
          <w:szCs w:val="32"/>
          <w:highlight w:val="none"/>
        </w:rPr>
        <w:t>的部分，按80%的比例予以倾斜救助</w:t>
      </w:r>
      <w:r>
        <w:rPr>
          <w:rFonts w:hint="eastAsia" w:ascii="仿宋_GB2312" w:hAnsi="仿宋_GB2312" w:eastAsia="仿宋_GB2312" w:cs="仿宋_GB2312"/>
          <w:sz w:val="32"/>
          <w:szCs w:val="32"/>
          <w:highlight w:val="none"/>
          <w:lang w:eastAsia="zh-CN"/>
        </w:rPr>
        <w:t>；</w:t>
      </w:r>
    </w:p>
    <w:p>
      <w:pPr>
        <w:keepNext w:val="0"/>
        <w:keepLines w:val="0"/>
        <w:pageBreakBefore w:val="0"/>
        <w:numPr>
          <w:ilvl w:val="0"/>
          <w:numId w:val="0"/>
        </w:numPr>
        <w:kinsoku/>
        <w:wordWrap/>
        <w:overflowPunct/>
        <w:topLinePunct w:val="0"/>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）支出型医疗救助对象个人负担的合规医疗费用超过</w:t>
      </w:r>
      <w:r>
        <w:rPr>
          <w:rFonts w:hint="eastAsia" w:ascii="仿宋_GB2312" w:hAnsi="仿宋_GB2312" w:eastAsia="仿宋_GB2312" w:cs="仿宋_GB2312"/>
          <w:sz w:val="32"/>
          <w:szCs w:val="32"/>
          <w:highlight w:val="none"/>
          <w:lang w:val="en-US" w:eastAsia="zh-CN"/>
        </w:rPr>
        <w:t>1.5万元</w:t>
      </w:r>
      <w:r>
        <w:rPr>
          <w:rFonts w:hint="eastAsia" w:ascii="仿宋_GB2312" w:hAnsi="仿宋_GB2312" w:eastAsia="仿宋_GB2312" w:cs="仿宋_GB2312"/>
          <w:sz w:val="32"/>
          <w:szCs w:val="32"/>
          <w:highlight w:val="none"/>
        </w:rPr>
        <w:t>的部分，按</w:t>
      </w:r>
      <w:r>
        <w:rPr>
          <w:rFonts w:hint="eastAsia" w:ascii="仿宋_GB2312" w:hAnsi="仿宋_GB2312" w:eastAsia="仿宋_GB2312" w:cs="仿宋_GB2312"/>
          <w:sz w:val="32"/>
          <w:szCs w:val="32"/>
          <w:highlight w:val="none"/>
          <w:lang w:val="en-US" w:eastAsia="zh-CN"/>
        </w:rPr>
        <w:t>70</w:t>
      </w:r>
      <w:r>
        <w:rPr>
          <w:rFonts w:hint="eastAsia" w:ascii="仿宋_GB2312" w:hAnsi="仿宋_GB2312" w:eastAsia="仿宋_GB2312" w:cs="仿宋_GB2312"/>
          <w:sz w:val="32"/>
          <w:szCs w:val="32"/>
          <w:highlight w:val="none"/>
        </w:rPr>
        <w:t>%的比例予以倾斜救助</w:t>
      </w:r>
      <w:r>
        <w:rPr>
          <w:rFonts w:hint="eastAsia" w:ascii="仿宋_GB2312" w:hAnsi="仿宋_GB2312" w:eastAsia="仿宋_GB2312" w:cs="仿宋_GB2312"/>
          <w:sz w:val="32"/>
          <w:szCs w:val="32"/>
          <w:highlight w:val="none"/>
          <w:lang w:eastAsia="zh-CN"/>
        </w:rPr>
        <w:t>；</w:t>
      </w:r>
    </w:p>
    <w:p>
      <w:pPr>
        <w:keepNext w:val="0"/>
        <w:keepLines w:val="0"/>
        <w:pageBreakBefore w:val="0"/>
        <w:numPr>
          <w:ilvl w:val="0"/>
          <w:numId w:val="0"/>
        </w:numPr>
        <w:kinsoku/>
        <w:wordWrap/>
        <w:overflowPunct/>
        <w:topLinePunct w:val="0"/>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倾斜</w:t>
      </w:r>
      <w:r>
        <w:rPr>
          <w:rFonts w:hint="eastAsia" w:ascii="仿宋_GB2312" w:hAnsi="仿宋_GB2312" w:eastAsia="仿宋_GB2312" w:cs="仿宋_GB2312"/>
          <w:sz w:val="32"/>
          <w:szCs w:val="32"/>
          <w:highlight w:val="none"/>
        </w:rPr>
        <w:t>救助年度限额为</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zh-CN"/>
        </w:rPr>
        <w:t>。</w:t>
      </w:r>
    </w:p>
    <w:p>
      <w:pPr>
        <w:pStyle w:val="6"/>
        <w:spacing w:line="560" w:lineRule="exact"/>
        <w:ind w:left="0" w:leftChars="0" w:firstLine="630" w:firstLineChars="300"/>
        <w:rPr>
          <w:rFonts w:hint="default" w:eastAsia="仿宋_GB2312"/>
          <w:highlight w:val="yellow"/>
          <w:lang w:val="en-US" w:eastAsia="zh-CN"/>
        </w:rPr>
      </w:pPr>
      <w:r>
        <w:rPr>
          <w:rFonts w:hint="eastAsia"/>
          <w:lang w:val="en-US" w:eastAsia="zh-CN"/>
        </w:rPr>
        <w:t xml:space="preserve"> </w:t>
      </w:r>
      <w:r>
        <w:rPr>
          <w:rFonts w:hint="eastAsia" w:ascii="Times New Roman" w:hAnsi="Times New Roman" w:eastAsia="黑体" w:cs="黑体"/>
          <w:b w:val="0"/>
          <w:bCs w:val="0"/>
          <w:color w:val="000000"/>
          <w:spacing w:val="-6"/>
          <w:w w:val="100"/>
          <w:kern w:val="0"/>
          <w:sz w:val="32"/>
          <w:szCs w:val="32"/>
        </w:rPr>
        <w:t>第</w:t>
      </w:r>
      <w:r>
        <w:rPr>
          <w:rFonts w:hint="eastAsia" w:ascii="Times New Roman" w:hAnsi="Times New Roman" w:eastAsia="黑体" w:cs="黑体"/>
          <w:b w:val="0"/>
          <w:bCs w:val="0"/>
          <w:color w:val="000000"/>
          <w:spacing w:val="-6"/>
          <w:w w:val="100"/>
          <w:kern w:val="0"/>
          <w:sz w:val="32"/>
          <w:szCs w:val="32"/>
          <w:lang w:val="en-US" w:eastAsia="zh-CN"/>
        </w:rPr>
        <w:t>七</w:t>
      </w:r>
      <w:r>
        <w:rPr>
          <w:rFonts w:hint="eastAsia" w:ascii="Times New Roman" w:hAnsi="Times New Roman" w:eastAsia="黑体" w:cs="黑体"/>
          <w:b w:val="0"/>
          <w:bCs w:val="0"/>
          <w:color w:val="000000"/>
          <w:spacing w:val="-6"/>
          <w:w w:val="100"/>
          <w:kern w:val="0"/>
          <w:sz w:val="32"/>
          <w:szCs w:val="32"/>
          <w:lang w:eastAsia="zh-CN"/>
        </w:rPr>
        <w:t xml:space="preserve">条  </w:t>
      </w:r>
      <w:r>
        <w:rPr>
          <w:rFonts w:hint="eastAsia" w:ascii="仿宋_GB2312" w:hAnsi="仿宋_GB2312" w:eastAsia="仿宋_GB2312" w:cs="仿宋_GB2312"/>
          <w:b w:val="0"/>
          <w:bCs w:val="0"/>
          <w:color w:val="auto"/>
          <w:kern w:val="2"/>
          <w:sz w:val="32"/>
          <w:szCs w:val="32"/>
          <w:highlight w:val="none"/>
          <w:lang w:val="en-US" w:eastAsia="zh-CN" w:bidi="ar-SA"/>
        </w:rPr>
        <w:t>医疗</w:t>
      </w:r>
      <w:r>
        <w:rPr>
          <w:rStyle w:val="9"/>
          <w:rFonts w:hint="eastAsia" w:ascii="Times New Roman" w:hAnsi="Times New Roman" w:eastAsia="仿宋_GB2312" w:cs="仿宋_GB2312"/>
          <w:color w:val="auto"/>
          <w:spacing w:val="-6"/>
          <w:kern w:val="0"/>
        </w:rPr>
        <w:t>救助对象因急诊、抢救而在非定点医疗机构发生的门诊和住院医疗费用，</w:t>
      </w:r>
      <w:r>
        <w:rPr>
          <w:rStyle w:val="9"/>
          <w:rFonts w:hint="eastAsia" w:ascii="Times New Roman" w:hAnsi="Times New Roman" w:eastAsia="仿宋_GB2312" w:cs="仿宋_GB2312"/>
          <w:color w:val="auto"/>
          <w:spacing w:val="-6"/>
          <w:kern w:val="0"/>
          <w:lang w:val="en-US" w:eastAsia="zh-CN"/>
        </w:rPr>
        <w:t>按规定</w:t>
      </w:r>
      <w:r>
        <w:rPr>
          <w:rFonts w:hint="eastAsia" w:ascii="仿宋_GB2312" w:hAnsi="仿宋_GB2312" w:eastAsia="仿宋_GB2312" w:cs="仿宋_GB2312"/>
          <w:b w:val="0"/>
          <w:bCs w:val="0"/>
          <w:color w:val="auto"/>
          <w:spacing w:val="0"/>
          <w:w w:val="100"/>
          <w:kern w:val="2"/>
          <w:sz w:val="32"/>
          <w:szCs w:val="32"/>
          <w:highlight w:val="none"/>
          <w:lang w:val="en-US" w:eastAsia="zh-CN"/>
        </w:rPr>
        <w:t>纳入医疗救助支付范围</w:t>
      </w:r>
      <w:r>
        <w:rPr>
          <w:rStyle w:val="9"/>
          <w:rFonts w:hint="eastAsia" w:ascii="Times New Roman" w:hAnsi="Times New Roman" w:eastAsia="仿宋_GB2312" w:cs="仿宋_GB2312"/>
          <w:color w:val="auto"/>
          <w:spacing w:val="-6"/>
          <w:kern w:val="0"/>
          <w:lang w:val="en-US" w:eastAsia="zh-CN"/>
        </w:rPr>
        <w:t>。</w:t>
      </w:r>
      <w:r>
        <w:rPr>
          <w:rFonts w:hint="eastAsia" w:ascii="仿宋_GB2312" w:hAnsi="仿宋_GB2312" w:eastAsia="仿宋_GB2312" w:cs="仿宋_GB2312"/>
          <w:b w:val="0"/>
          <w:bCs w:val="0"/>
          <w:color w:val="auto"/>
          <w:spacing w:val="-6"/>
          <w:kern w:val="0"/>
          <w:sz w:val="32"/>
          <w:szCs w:val="32"/>
          <w:highlight w:val="none"/>
        </w:rPr>
        <w:t>非急诊且未转诊的其他临时外出就医人员</w:t>
      </w:r>
      <w:r>
        <w:rPr>
          <w:rFonts w:hint="eastAsia" w:ascii="仿宋_GB2312" w:hAnsi="仿宋_GB2312" w:eastAsia="仿宋_GB2312" w:cs="仿宋_GB2312"/>
          <w:b w:val="0"/>
          <w:bCs w:val="0"/>
          <w:color w:val="auto"/>
          <w:spacing w:val="-6"/>
          <w:kern w:val="0"/>
          <w:sz w:val="32"/>
          <w:szCs w:val="32"/>
          <w:highlight w:val="none"/>
          <w:lang w:val="en-US" w:eastAsia="zh-CN"/>
        </w:rPr>
        <w:t>就医</w:t>
      </w:r>
      <w:r>
        <w:rPr>
          <w:rFonts w:hint="default" w:ascii="Times New Roman" w:hAnsi="Times New Roman" w:eastAsia="仿宋_GB2312" w:cs="Times New Roman"/>
          <w:b w:val="0"/>
          <w:bCs w:val="0"/>
          <w:color w:val="auto"/>
          <w:kern w:val="2"/>
          <w:sz w:val="32"/>
          <w:szCs w:val="32"/>
          <w:highlight w:val="none"/>
          <w:lang w:val="zh-CN" w:eastAsia="zh-CN" w:bidi="ar-SA"/>
        </w:rPr>
        <w:t>所发生的医疗费用原则上不纳入医疗救助范围</w:t>
      </w:r>
      <w:r>
        <w:rPr>
          <w:rFonts w:hint="default" w:ascii="Times New Roman" w:hAnsi="Times New Roman" w:eastAsia="仿宋_GB2312" w:cs="Times New Roman"/>
          <w:b w:val="0"/>
          <w:bCs w:val="0"/>
          <w:color w:val="auto"/>
          <w:kern w:val="2"/>
          <w:sz w:val="32"/>
          <w:szCs w:val="32"/>
          <w:highlight w:val="none"/>
          <w:lang w:val="en-US" w:eastAsia="zh-CN" w:bidi="ar-SA"/>
        </w:rPr>
        <w:t>。</w:t>
      </w:r>
    </w:p>
    <w:p>
      <w:pPr>
        <w:keepNext w:val="0"/>
        <w:keepLines w:val="0"/>
        <w:pageBreakBefore w:val="0"/>
        <w:kinsoku/>
        <w:wordWrap/>
        <w:overflowPunct/>
        <w:topLinePunct w:val="0"/>
        <w:bidi w:val="0"/>
        <w:adjustRightInd/>
        <w:spacing w:line="560" w:lineRule="exact"/>
        <w:ind w:firstLine="616" w:firstLineChars="200"/>
        <w:textAlignment w:val="auto"/>
        <w:rPr>
          <w:rFonts w:hint="eastAsia" w:ascii="仿宋_GB2312" w:hAnsi="仿宋_GB2312" w:eastAsia="仿宋_GB2312" w:cs="仿宋_GB2312"/>
          <w:color w:val="000000"/>
          <w:sz w:val="32"/>
          <w:szCs w:val="32"/>
          <w:highlight w:val="none"/>
        </w:rPr>
      </w:pPr>
      <w:r>
        <w:rPr>
          <w:rFonts w:hint="eastAsia" w:ascii="Times New Roman" w:hAnsi="Times New Roman" w:eastAsia="黑体" w:cs="黑体"/>
          <w:b w:val="0"/>
          <w:bCs w:val="0"/>
          <w:color w:val="000000"/>
          <w:spacing w:val="-6"/>
          <w:w w:val="100"/>
          <w:kern w:val="0"/>
          <w:sz w:val="32"/>
          <w:szCs w:val="32"/>
        </w:rPr>
        <w:t>第</w:t>
      </w:r>
      <w:r>
        <w:rPr>
          <w:rFonts w:hint="eastAsia" w:ascii="Times New Roman" w:hAnsi="Times New Roman" w:eastAsia="黑体" w:cs="黑体"/>
          <w:b w:val="0"/>
          <w:bCs w:val="0"/>
          <w:color w:val="000000"/>
          <w:spacing w:val="-6"/>
          <w:w w:val="100"/>
          <w:kern w:val="0"/>
          <w:sz w:val="32"/>
          <w:szCs w:val="32"/>
          <w:lang w:val="en-US" w:eastAsia="zh-CN"/>
        </w:rPr>
        <w:t>八</w:t>
      </w:r>
      <w:r>
        <w:rPr>
          <w:rFonts w:hint="eastAsia" w:ascii="Times New Roman" w:hAnsi="Times New Roman" w:eastAsia="黑体" w:cs="黑体"/>
          <w:b w:val="0"/>
          <w:bCs w:val="0"/>
          <w:color w:val="000000"/>
          <w:spacing w:val="-6"/>
          <w:w w:val="100"/>
          <w:kern w:val="0"/>
          <w:sz w:val="32"/>
          <w:szCs w:val="32"/>
          <w:lang w:eastAsia="zh-CN"/>
        </w:rPr>
        <w:t xml:space="preserve">条  </w:t>
      </w:r>
      <w:r>
        <w:rPr>
          <w:rFonts w:hint="eastAsia" w:ascii="仿宋_GB2312" w:hAnsi="仿宋_GB2312" w:eastAsia="仿宋_GB2312" w:cs="仿宋_GB2312"/>
          <w:color w:val="000000"/>
          <w:sz w:val="32"/>
          <w:szCs w:val="32"/>
          <w:highlight w:val="none"/>
          <w:lang w:val="en-US" w:eastAsia="zh-CN"/>
        </w:rPr>
        <w:t>医疗救助</w:t>
      </w:r>
      <w:r>
        <w:rPr>
          <w:rFonts w:hint="eastAsia" w:ascii="仿宋_GB2312" w:hAnsi="仿宋_GB2312" w:eastAsia="仿宋_GB2312" w:cs="仿宋_GB2312"/>
          <w:color w:val="000000"/>
          <w:sz w:val="32"/>
          <w:szCs w:val="32"/>
          <w:highlight w:val="none"/>
        </w:rPr>
        <w:t>对象在定点医</w:t>
      </w:r>
      <w:r>
        <w:rPr>
          <w:rFonts w:hint="eastAsia" w:ascii="仿宋_GB2312" w:hAnsi="仿宋_GB2312" w:eastAsia="仿宋_GB2312" w:cs="仿宋_GB2312"/>
          <w:color w:val="000000"/>
          <w:sz w:val="32"/>
          <w:szCs w:val="32"/>
          <w:highlight w:val="none"/>
          <w:lang w:val="en-US" w:eastAsia="zh-CN"/>
        </w:rPr>
        <w:t>药</w:t>
      </w:r>
      <w:r>
        <w:rPr>
          <w:rFonts w:hint="eastAsia" w:ascii="仿宋_GB2312" w:hAnsi="仿宋_GB2312" w:eastAsia="仿宋_GB2312" w:cs="仿宋_GB2312"/>
          <w:color w:val="000000"/>
          <w:sz w:val="32"/>
          <w:szCs w:val="32"/>
          <w:highlight w:val="none"/>
        </w:rPr>
        <w:t>机构就医发生的医疗费用</w:t>
      </w:r>
      <w:r>
        <w:rPr>
          <w:rStyle w:val="10"/>
          <w:rFonts w:hint="eastAsia" w:ascii="Times New Roman" w:hAnsi="Times New Roman" w:eastAsia="仿宋_GB2312"/>
          <w:color w:val="auto"/>
          <w:spacing w:val="-6"/>
          <w:kern w:val="0"/>
          <w:lang w:val="en-US" w:eastAsia="zh-CN"/>
        </w:rPr>
        <w:t>享受</w:t>
      </w:r>
      <w:r>
        <w:rPr>
          <w:rStyle w:val="10"/>
          <w:rFonts w:hint="eastAsia" w:ascii="Times New Roman" w:hAnsi="Times New Roman" w:eastAsia="仿宋_GB2312"/>
          <w:color w:val="auto"/>
          <w:spacing w:val="-6"/>
          <w:kern w:val="0"/>
        </w:rPr>
        <w:t>“一站式”结算后</w:t>
      </w:r>
      <w:r>
        <w:rPr>
          <w:rFonts w:hint="eastAsia" w:ascii="仿宋_GB2312" w:hAnsi="仿宋_GB2312" w:eastAsia="仿宋_GB2312" w:cs="仿宋_GB2312"/>
          <w:color w:val="000000"/>
          <w:sz w:val="32"/>
          <w:szCs w:val="32"/>
          <w:highlight w:val="none"/>
        </w:rPr>
        <w:t>，属于医疗救助基金支付的部分，由市医疗保障经办机构</w:t>
      </w:r>
      <w:r>
        <w:rPr>
          <w:rFonts w:hint="eastAsia" w:ascii="仿宋_GB2312" w:hAnsi="仿宋_GB2312" w:eastAsia="仿宋_GB2312" w:cs="仿宋_GB2312"/>
          <w:color w:val="000000"/>
          <w:sz w:val="32"/>
          <w:szCs w:val="32"/>
          <w:highlight w:val="none"/>
          <w:lang w:val="en-US" w:eastAsia="zh-CN"/>
        </w:rPr>
        <w:t>与</w:t>
      </w:r>
      <w:r>
        <w:rPr>
          <w:rFonts w:hint="eastAsia" w:ascii="仿宋_GB2312" w:hAnsi="仿宋_GB2312" w:eastAsia="仿宋_GB2312" w:cs="仿宋_GB2312"/>
          <w:color w:val="000000"/>
          <w:sz w:val="32"/>
          <w:szCs w:val="32"/>
          <w:highlight w:val="none"/>
        </w:rPr>
        <w:t>定点医疗机构</w:t>
      </w:r>
      <w:r>
        <w:rPr>
          <w:rFonts w:hint="eastAsia" w:ascii="仿宋_GB2312" w:hAnsi="仿宋_GB2312" w:eastAsia="仿宋_GB2312" w:cs="仿宋_GB2312"/>
          <w:color w:val="000000"/>
          <w:sz w:val="32"/>
          <w:szCs w:val="32"/>
          <w:highlight w:val="none"/>
          <w:lang w:val="en-US" w:eastAsia="zh-CN"/>
        </w:rPr>
        <w:t>按规定</w:t>
      </w:r>
      <w:r>
        <w:rPr>
          <w:rFonts w:hint="eastAsia" w:ascii="仿宋_GB2312" w:hAnsi="仿宋_GB2312" w:eastAsia="仿宋_GB2312" w:cs="仿宋_GB2312"/>
          <w:color w:val="000000"/>
          <w:sz w:val="32"/>
          <w:szCs w:val="32"/>
          <w:highlight w:val="none"/>
        </w:rPr>
        <w:t>结算。属于个人</w:t>
      </w:r>
      <w:r>
        <w:rPr>
          <w:rFonts w:hint="eastAsia" w:ascii="仿宋_GB2312" w:hAnsi="仿宋_GB2312" w:eastAsia="仿宋_GB2312" w:cs="仿宋_GB2312"/>
          <w:color w:val="000000"/>
          <w:sz w:val="32"/>
          <w:szCs w:val="32"/>
          <w:highlight w:val="none"/>
          <w:lang w:val="en-US" w:eastAsia="zh-CN"/>
        </w:rPr>
        <w:t>支付</w:t>
      </w:r>
      <w:r>
        <w:rPr>
          <w:rFonts w:hint="eastAsia" w:ascii="仿宋_GB2312" w:hAnsi="仿宋_GB2312" w:eastAsia="仿宋_GB2312" w:cs="仿宋_GB2312"/>
          <w:color w:val="000000"/>
          <w:sz w:val="32"/>
          <w:szCs w:val="32"/>
          <w:highlight w:val="none"/>
        </w:rPr>
        <w:t>的</w:t>
      </w:r>
      <w:r>
        <w:rPr>
          <w:rFonts w:hint="eastAsia" w:ascii="仿宋_GB2312" w:hAnsi="仿宋_GB2312" w:eastAsia="仿宋_GB2312" w:cs="仿宋_GB2312"/>
          <w:color w:val="000000"/>
          <w:sz w:val="32"/>
          <w:szCs w:val="32"/>
          <w:highlight w:val="none"/>
          <w:lang w:val="en-US" w:eastAsia="zh-CN"/>
        </w:rPr>
        <w:t>费用</w:t>
      </w:r>
      <w:r>
        <w:rPr>
          <w:rFonts w:hint="eastAsia" w:ascii="仿宋_GB2312" w:hAnsi="仿宋_GB2312" w:eastAsia="仿宋_GB2312" w:cs="仿宋_GB2312"/>
          <w:color w:val="000000"/>
          <w:sz w:val="32"/>
          <w:szCs w:val="32"/>
          <w:highlight w:val="none"/>
        </w:rPr>
        <w:t>，由个人与定点医疗机构直接结</w:t>
      </w:r>
      <w:r>
        <w:rPr>
          <w:rFonts w:hint="eastAsia" w:ascii="仿宋_GB2312" w:hAnsi="仿宋_GB2312" w:eastAsia="仿宋_GB2312" w:cs="仿宋_GB2312"/>
          <w:color w:val="000000"/>
          <w:sz w:val="32"/>
          <w:szCs w:val="32"/>
          <w:highlight w:val="none"/>
          <w:lang w:val="en-US" w:eastAsia="zh-CN"/>
        </w:rPr>
        <w:t>算</w:t>
      </w:r>
      <w:r>
        <w:rPr>
          <w:rFonts w:hint="eastAsia" w:ascii="仿宋_GB2312" w:hAnsi="仿宋_GB2312" w:eastAsia="仿宋_GB2312" w:cs="仿宋_GB2312"/>
          <w:color w:val="000000"/>
          <w:sz w:val="32"/>
          <w:szCs w:val="32"/>
          <w:highlight w:val="none"/>
        </w:rPr>
        <w:t>。</w:t>
      </w:r>
    </w:p>
    <w:p>
      <w:pPr>
        <w:keepNext w:val="0"/>
        <w:keepLines w:val="0"/>
        <w:pageBreakBefore w:val="0"/>
        <w:kinsoku/>
        <w:wordWrap/>
        <w:overflowPunct/>
        <w:topLinePunct w:val="0"/>
        <w:bidi w:val="0"/>
        <w:adjustRightInd/>
        <w:spacing w:line="560" w:lineRule="exact"/>
        <w:ind w:firstLine="616" w:firstLineChars="200"/>
        <w:textAlignment w:val="auto"/>
        <w:rPr>
          <w:rStyle w:val="10"/>
          <w:rFonts w:hint="eastAsia" w:ascii="Times New Roman" w:hAnsi="Times New Roman" w:eastAsia="仿宋_GB2312"/>
          <w:color w:val="auto"/>
          <w:spacing w:val="-6"/>
          <w:kern w:val="0"/>
        </w:rPr>
      </w:pPr>
      <w:r>
        <w:rPr>
          <w:rStyle w:val="10"/>
          <w:rFonts w:hint="eastAsia" w:ascii="Times New Roman" w:hAnsi="Times New Roman" w:eastAsia="仿宋_GB2312"/>
          <w:color w:val="auto"/>
          <w:spacing w:val="-6"/>
          <w:kern w:val="0"/>
        </w:rPr>
        <w:t>医疗救助对象在定点医</w:t>
      </w:r>
      <w:r>
        <w:rPr>
          <w:rStyle w:val="10"/>
          <w:rFonts w:hint="eastAsia" w:ascii="Times New Roman" w:hAnsi="Times New Roman" w:eastAsia="仿宋_GB2312"/>
          <w:color w:val="auto"/>
          <w:spacing w:val="-6"/>
          <w:kern w:val="0"/>
          <w:lang w:val="en-US" w:eastAsia="zh-CN"/>
        </w:rPr>
        <w:t>药</w:t>
      </w:r>
      <w:r>
        <w:rPr>
          <w:rStyle w:val="10"/>
          <w:rFonts w:hint="eastAsia" w:ascii="Times New Roman" w:hAnsi="Times New Roman" w:eastAsia="仿宋_GB2312"/>
          <w:color w:val="auto"/>
          <w:spacing w:val="-6"/>
          <w:kern w:val="0"/>
        </w:rPr>
        <w:t>机构发生的门诊和住院医疗费用未实现联网“一站式”结算的，</w:t>
      </w:r>
      <w:r>
        <w:rPr>
          <w:rFonts w:hint="eastAsia" w:ascii="仿宋_GB2312" w:hAnsi="仿宋_GB2312" w:eastAsia="仿宋_GB2312" w:cs="仿宋_GB2312"/>
          <w:color w:val="000000"/>
          <w:sz w:val="32"/>
          <w:szCs w:val="32"/>
          <w:highlight w:val="none"/>
        </w:rPr>
        <w:t>其医疗费用先由个人垫付，再向就诊的定点医疗机构申请退费补记账，或者</w:t>
      </w:r>
      <w:r>
        <w:rPr>
          <w:rFonts w:hint="eastAsia" w:ascii="仿宋_GB2312" w:hAnsi="仿宋_GB2312" w:eastAsia="仿宋_GB2312" w:cs="仿宋_GB2312"/>
          <w:color w:val="000000"/>
          <w:sz w:val="32"/>
          <w:szCs w:val="32"/>
          <w:highlight w:val="none"/>
          <w:lang w:val="en-US" w:eastAsia="zh-CN"/>
        </w:rPr>
        <w:t>向</w:t>
      </w:r>
      <w:r>
        <w:rPr>
          <w:rFonts w:hint="eastAsia" w:ascii="仿宋_GB2312" w:hAnsi="仿宋_GB2312" w:eastAsia="仿宋_GB2312" w:cs="仿宋_GB2312"/>
          <w:color w:val="000000"/>
          <w:sz w:val="32"/>
          <w:szCs w:val="32"/>
          <w:highlight w:val="none"/>
        </w:rPr>
        <w:t>医疗保障经办机构</w:t>
      </w:r>
      <w:r>
        <w:rPr>
          <w:rStyle w:val="10"/>
          <w:rFonts w:hint="eastAsia" w:ascii="Times New Roman" w:hAnsi="Times New Roman" w:eastAsia="仿宋_GB2312"/>
          <w:color w:val="auto"/>
          <w:spacing w:val="-6"/>
          <w:kern w:val="0"/>
        </w:rPr>
        <w:t>申请零星报销。</w:t>
      </w:r>
    </w:p>
    <w:p>
      <w:pPr>
        <w:keepNext w:val="0"/>
        <w:keepLines w:val="0"/>
        <w:pageBreakBefore w:val="0"/>
        <w:kinsoku/>
        <w:wordWrap/>
        <w:overflowPunct/>
        <w:topLinePunct w:val="0"/>
        <w:bidi w:val="0"/>
        <w:adjustRightInd/>
        <w:spacing w:line="560" w:lineRule="exact"/>
        <w:ind w:firstLine="616" w:firstLineChars="200"/>
        <w:textAlignment w:val="auto"/>
        <w:rPr>
          <w:rFonts w:hint="eastAsia" w:ascii="Times New Roman" w:hAnsi="Times New Roman" w:eastAsia="黑体" w:cs="黑体"/>
          <w:color w:val="000000"/>
          <w:spacing w:val="-6"/>
          <w:kern w:val="0"/>
          <w:sz w:val="32"/>
          <w:szCs w:val="32"/>
          <w:highlight w:val="none"/>
          <w:lang w:val="en-US" w:eastAsia="zh-CN"/>
        </w:rPr>
      </w:pPr>
      <w:r>
        <w:rPr>
          <w:rFonts w:hint="eastAsia" w:ascii="Times New Roman" w:hAnsi="Times New Roman" w:eastAsia="黑体" w:cs="黑体"/>
          <w:b w:val="0"/>
          <w:bCs w:val="0"/>
          <w:color w:val="000000"/>
          <w:spacing w:val="-6"/>
          <w:w w:val="100"/>
          <w:kern w:val="0"/>
          <w:sz w:val="32"/>
          <w:szCs w:val="32"/>
        </w:rPr>
        <w:t>第</w:t>
      </w:r>
      <w:r>
        <w:rPr>
          <w:rFonts w:hint="eastAsia" w:ascii="Times New Roman" w:hAnsi="Times New Roman" w:eastAsia="黑体" w:cs="黑体"/>
          <w:b w:val="0"/>
          <w:bCs w:val="0"/>
          <w:color w:val="000000"/>
          <w:spacing w:val="-6"/>
          <w:w w:val="100"/>
          <w:kern w:val="0"/>
          <w:sz w:val="32"/>
          <w:szCs w:val="32"/>
          <w:lang w:val="en-US" w:eastAsia="zh-CN"/>
        </w:rPr>
        <w:t>九</w:t>
      </w:r>
      <w:r>
        <w:rPr>
          <w:rFonts w:hint="eastAsia" w:ascii="Times New Roman" w:hAnsi="Times New Roman" w:eastAsia="黑体" w:cs="黑体"/>
          <w:b w:val="0"/>
          <w:bCs w:val="0"/>
          <w:color w:val="000000"/>
          <w:spacing w:val="-6"/>
          <w:w w:val="100"/>
          <w:kern w:val="0"/>
          <w:sz w:val="32"/>
          <w:szCs w:val="32"/>
          <w:lang w:eastAsia="zh-CN"/>
        </w:rPr>
        <w:t xml:space="preserve">条  </w:t>
      </w:r>
      <w:r>
        <w:rPr>
          <w:rStyle w:val="10"/>
          <w:rFonts w:hint="eastAsia" w:ascii="Times New Roman" w:hAnsi="Times New Roman"/>
          <w:color w:val="auto"/>
          <w:spacing w:val="-6"/>
        </w:rPr>
        <w:t>本</w:t>
      </w:r>
      <w:r>
        <w:rPr>
          <w:rStyle w:val="10"/>
          <w:rFonts w:hint="eastAsia" w:ascii="Times New Roman" w:hAnsi="Times New Roman" w:eastAsia="仿宋_GB2312"/>
          <w:color w:val="auto"/>
          <w:spacing w:val="-6"/>
          <w:lang w:val="en-US" w:eastAsia="zh-CN"/>
        </w:rPr>
        <w:t>细则</w:t>
      </w:r>
      <w:r>
        <w:rPr>
          <w:rStyle w:val="10"/>
          <w:rFonts w:hint="eastAsia" w:ascii="Times New Roman" w:hAnsi="Times New Roman"/>
          <w:color w:val="auto"/>
          <w:spacing w:val="-6"/>
        </w:rPr>
        <w:t>及本市</w:t>
      </w:r>
      <w:r>
        <w:rPr>
          <w:rStyle w:val="10"/>
          <w:rFonts w:ascii="Times New Roman" w:hAnsi="Times New Roman"/>
          <w:color w:val="auto"/>
          <w:spacing w:val="-6"/>
        </w:rPr>
        <w:t>其他医疗保障相关政策文件中的“</w:t>
      </w:r>
      <w:r>
        <w:rPr>
          <w:rStyle w:val="10"/>
          <w:rFonts w:hint="eastAsia" w:ascii="Times New Roman" w:hAnsi="Times New Roman"/>
          <w:spacing w:val="-6"/>
          <w:kern w:val="0"/>
        </w:rPr>
        <w:t>特困人员、孤儿、事实无人抚养儿童、最低生活保障对象、最低生活保障边缘家庭成员</w:t>
      </w:r>
      <w:r>
        <w:rPr>
          <w:rStyle w:val="10"/>
          <w:rFonts w:ascii="Times New Roman" w:hAnsi="Times New Roman"/>
          <w:spacing w:val="-6"/>
          <w:kern w:val="0"/>
        </w:rPr>
        <w:t>、</w:t>
      </w:r>
      <w:r>
        <w:rPr>
          <w:rStyle w:val="10"/>
          <w:rFonts w:hint="eastAsia" w:ascii="Times New Roman" w:hAnsi="Times New Roman"/>
          <w:spacing w:val="-6"/>
          <w:kern w:val="0"/>
        </w:rPr>
        <w:t>纳入监测范围的农村易返贫致贫人</w:t>
      </w:r>
      <w:r>
        <w:rPr>
          <w:rStyle w:val="10"/>
          <w:rFonts w:ascii="Times New Roman" w:hAnsi="Times New Roman"/>
          <w:spacing w:val="-6"/>
          <w:kern w:val="0"/>
        </w:rPr>
        <w:t>和</w:t>
      </w:r>
      <w:r>
        <w:rPr>
          <w:rStyle w:val="10"/>
          <w:rFonts w:ascii="Times New Roman" w:hAnsi="Times New Roman"/>
          <w:color w:val="auto"/>
          <w:spacing w:val="-6"/>
          <w:kern w:val="0"/>
        </w:rPr>
        <w:t>支</w:t>
      </w:r>
      <w:r>
        <w:rPr>
          <w:rFonts w:hint="eastAsia" w:ascii="仿宋_GB2312" w:hAnsi="仿宋_GB2312" w:eastAsia="仿宋_GB2312" w:cs="仿宋_GB2312"/>
          <w:sz w:val="32"/>
          <w:szCs w:val="32"/>
          <w:highlight w:val="none"/>
        </w:rPr>
        <w:t>出型医疗救助对象</w:t>
      </w:r>
      <w:r>
        <w:rPr>
          <w:rFonts w:hint="eastAsia" w:ascii="仿宋_GB2312" w:hAnsi="宋体" w:eastAsia="仿宋_GB2312" w:cs="仿宋_GB2312"/>
          <w:color w:val="000000"/>
          <w:kern w:val="0"/>
          <w:sz w:val="31"/>
          <w:szCs w:val="31"/>
          <w:lang w:val="en-US" w:eastAsia="zh-CN" w:bidi="ar"/>
        </w:rPr>
        <w:t>”均指经本市民政部门认定的对象。</w:t>
      </w:r>
      <w:r>
        <w:rPr>
          <w:rStyle w:val="10"/>
          <w:rFonts w:hint="eastAsia" w:ascii="Times New Roman" w:hAnsi="Times New Roman" w:eastAsia="仿宋_GB2312"/>
          <w:color w:val="auto"/>
          <w:spacing w:val="-6"/>
          <w:kern w:val="0"/>
          <w:lang w:val="en-US" w:eastAsia="zh-CN"/>
        </w:rPr>
        <w:t>本市户籍</w:t>
      </w:r>
      <w:r>
        <w:rPr>
          <w:rStyle w:val="10"/>
          <w:rFonts w:hint="eastAsia" w:ascii="Times New Roman" w:hAnsi="Times New Roman" w:eastAsia="仿宋_GB2312"/>
          <w:color w:val="auto"/>
          <w:spacing w:val="-6"/>
          <w:kern w:val="0"/>
        </w:rPr>
        <w:t>重度残疾人</w:t>
      </w:r>
      <w:r>
        <w:rPr>
          <w:rStyle w:val="10"/>
          <w:rFonts w:hint="eastAsia" w:ascii="Times New Roman" w:hAnsi="Times New Roman" w:eastAsia="仿宋_GB2312"/>
          <w:color w:val="auto"/>
          <w:spacing w:val="-6"/>
          <w:kern w:val="0"/>
          <w:lang w:eastAsia="zh-CN"/>
        </w:rPr>
        <w:t>、</w:t>
      </w:r>
      <w:r>
        <w:rPr>
          <w:rStyle w:val="10"/>
          <w:rFonts w:hint="eastAsia" w:ascii="Times New Roman" w:hAnsi="Times New Roman" w:eastAsia="仿宋_GB2312"/>
          <w:color w:val="auto"/>
          <w:spacing w:val="-6"/>
          <w:kern w:val="0"/>
          <w:lang w:val="en-US" w:eastAsia="zh-CN"/>
        </w:rPr>
        <w:t>精神和智力残疾人</w:t>
      </w:r>
      <w:r>
        <w:rPr>
          <w:rStyle w:val="10"/>
          <w:rFonts w:hint="eastAsia" w:ascii="Times New Roman" w:hAnsi="Times New Roman" w:eastAsia="仿宋_GB2312"/>
          <w:color w:val="auto"/>
          <w:spacing w:val="-6"/>
          <w:kern w:val="0"/>
        </w:rPr>
        <w:t>参加本市</w:t>
      </w:r>
      <w:r>
        <w:rPr>
          <w:rStyle w:val="10"/>
          <w:rFonts w:hint="eastAsia" w:ascii="Times New Roman" w:hAnsi="Times New Roman" w:eastAsia="仿宋_GB2312"/>
          <w:color w:val="auto"/>
          <w:spacing w:val="-6"/>
          <w:kern w:val="0"/>
          <w:lang w:val="en-US" w:eastAsia="zh-CN"/>
        </w:rPr>
        <w:t>城乡居民</w:t>
      </w:r>
      <w:r>
        <w:rPr>
          <w:rStyle w:val="10"/>
          <w:rFonts w:hint="eastAsia" w:ascii="Times New Roman" w:hAnsi="Times New Roman" w:eastAsia="仿宋_GB2312"/>
          <w:color w:val="auto"/>
          <w:spacing w:val="-6"/>
          <w:kern w:val="0"/>
        </w:rPr>
        <w:t>基本医疗保险</w:t>
      </w:r>
      <w:r>
        <w:rPr>
          <w:rStyle w:val="10"/>
          <w:rFonts w:hint="eastAsia" w:ascii="Times New Roman" w:hAnsi="Times New Roman" w:eastAsia="仿宋_GB2312"/>
          <w:color w:val="auto"/>
          <w:spacing w:val="-6"/>
          <w:kern w:val="0"/>
          <w:lang w:val="en-US" w:eastAsia="zh-CN"/>
        </w:rPr>
        <w:t>的参保资助参照</w:t>
      </w:r>
      <w:r>
        <w:rPr>
          <w:rFonts w:hint="eastAsia" w:ascii="仿宋_GB2312" w:hAnsi="仿宋_GB2312" w:eastAsia="仿宋_GB2312" w:cs="仿宋_GB2312"/>
          <w:sz w:val="32"/>
          <w:szCs w:val="32"/>
          <w:highlight w:val="none"/>
        </w:rPr>
        <w:t>收入型医疗救助对象</w:t>
      </w:r>
      <w:r>
        <w:rPr>
          <w:rFonts w:hint="eastAsia" w:ascii="仿宋_GB2312" w:hAnsi="仿宋_GB2312" w:eastAsia="仿宋_GB2312" w:cs="仿宋_GB2312"/>
          <w:sz w:val="32"/>
          <w:szCs w:val="32"/>
          <w:highlight w:val="none"/>
          <w:lang w:val="en-US" w:eastAsia="zh-CN"/>
        </w:rPr>
        <w:t>执行。</w:t>
      </w:r>
    </w:p>
    <w:p>
      <w:pPr>
        <w:keepNext w:val="0"/>
        <w:keepLines w:val="0"/>
        <w:pageBreakBefore w:val="0"/>
        <w:numPr>
          <w:ilvl w:val="0"/>
          <w:numId w:val="0"/>
        </w:numPr>
        <w:kinsoku/>
        <w:wordWrap/>
        <w:overflowPunct/>
        <w:topLinePunct w:val="0"/>
        <w:bidi w:val="0"/>
        <w:adjustRightInd/>
        <w:spacing w:line="560" w:lineRule="exact"/>
        <w:ind w:firstLine="616" w:firstLineChars="200"/>
        <w:textAlignment w:val="auto"/>
        <w:rPr>
          <w:rFonts w:hint="eastAsia" w:ascii="仿宋_GB2312" w:hAnsi="仿宋_GB2312" w:eastAsia="仿宋_GB2312" w:cs="仿宋_GB2312"/>
          <w:sz w:val="32"/>
          <w:szCs w:val="32"/>
          <w:highlight w:val="none"/>
          <w:lang w:val="en-US" w:eastAsia="zh-CN"/>
        </w:rPr>
      </w:pPr>
      <w:r>
        <w:rPr>
          <w:rFonts w:hint="eastAsia" w:ascii="Times New Roman" w:hAnsi="Times New Roman" w:eastAsia="黑体" w:cs="黑体"/>
          <w:b w:val="0"/>
          <w:bCs w:val="0"/>
          <w:color w:val="000000"/>
          <w:spacing w:val="-6"/>
          <w:w w:val="100"/>
          <w:kern w:val="0"/>
          <w:sz w:val="32"/>
          <w:szCs w:val="32"/>
          <w:lang w:eastAsia="zh-CN"/>
        </w:rPr>
        <w:t xml:space="preserve">第十条 </w:t>
      </w:r>
      <w:r>
        <w:rPr>
          <w:rFonts w:hint="eastAsia" w:ascii="仿宋_GB2312" w:hAnsi="仿宋_GB2312" w:eastAsia="仿宋_GB2312" w:cs="仿宋_GB2312"/>
          <w:sz w:val="32"/>
          <w:szCs w:val="32"/>
          <w:highlight w:val="none"/>
          <w:lang w:val="en-US" w:eastAsia="zh-CN"/>
        </w:rPr>
        <w:t>本细则由中山市医疗保障局会同中山市民政局、中山市财政局、中山市卫生健康局、中山市农业农村局和中山市政务服务数据管理局解释。</w:t>
      </w: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highlight w:val="none"/>
          <w:lang w:val="en-US" w:eastAsia="zh-CN"/>
        </w:rPr>
        <w:t>细则</w:t>
      </w:r>
      <w:r>
        <w:rPr>
          <w:rFonts w:hint="eastAsia" w:ascii="仿宋_GB2312" w:hAnsi="仿宋_GB2312" w:eastAsia="仿宋_GB2312" w:cs="仿宋_GB2312"/>
          <w:sz w:val="32"/>
          <w:szCs w:val="32"/>
          <w:highlight w:val="none"/>
        </w:rPr>
        <w:t>未尽事宜，按照《广东省医疗救助办法》（</w:t>
      </w:r>
      <w:r>
        <w:rPr>
          <w:rFonts w:hint="eastAsia" w:ascii="仿宋_GB2312" w:hAnsi="仿宋_GB2312" w:eastAsia="仿宋_GB2312" w:cs="仿宋_GB2312"/>
          <w:sz w:val="32"/>
          <w:szCs w:val="32"/>
          <w:highlight w:val="none"/>
          <w:lang w:eastAsia="zh-CN"/>
        </w:rPr>
        <w:t>粤医保规</w:t>
      </w:r>
      <w:r>
        <w:rPr>
          <w:rFonts w:hint="eastAsia" w:ascii="仿宋_GB2312" w:hAnsi="仿宋_GB2312" w:eastAsia="仿宋_GB2312" w:cs="仿宋_GB2312"/>
          <w:sz w:val="32"/>
          <w:szCs w:val="32"/>
          <w:highlight w:val="none"/>
        </w:rPr>
        <w:t>〔2023〕</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highlight w:val="none"/>
          <w:lang w:val="en-US" w:eastAsia="zh-CN"/>
        </w:rPr>
        <w:t>和本市基本医疗保险</w:t>
      </w:r>
      <w:r>
        <w:rPr>
          <w:rFonts w:hint="eastAsia" w:ascii="仿宋_GB2312" w:hAnsi="仿宋_GB2312" w:eastAsia="仿宋_GB2312" w:cs="仿宋_GB2312"/>
          <w:sz w:val="32"/>
          <w:szCs w:val="32"/>
          <w:highlight w:val="none"/>
        </w:rPr>
        <w:t>有关规定执行。</w:t>
      </w:r>
    </w:p>
    <w:p>
      <w:pPr>
        <w:adjustRightInd/>
        <w:spacing w:line="560" w:lineRule="exact"/>
        <w:ind w:firstLine="616" w:firstLineChars="200"/>
      </w:pPr>
      <w:r>
        <w:rPr>
          <w:rFonts w:hint="eastAsia" w:ascii="Times New Roman" w:hAnsi="Times New Roman" w:eastAsia="黑体" w:cs="黑体"/>
          <w:b w:val="0"/>
          <w:bCs w:val="0"/>
          <w:color w:val="000000"/>
          <w:spacing w:val="-6"/>
          <w:w w:val="100"/>
          <w:kern w:val="0"/>
          <w:sz w:val="32"/>
          <w:szCs w:val="32"/>
        </w:rPr>
        <w:t>第</w:t>
      </w:r>
      <w:r>
        <w:rPr>
          <w:rFonts w:hint="eastAsia" w:ascii="Times New Roman" w:hAnsi="Times New Roman" w:eastAsia="黑体" w:cs="黑体"/>
          <w:b w:val="0"/>
          <w:bCs w:val="0"/>
          <w:color w:val="000000"/>
          <w:spacing w:val="-6"/>
          <w:w w:val="100"/>
          <w:kern w:val="0"/>
          <w:sz w:val="32"/>
          <w:szCs w:val="32"/>
          <w:lang w:val="en-US" w:eastAsia="zh-CN"/>
        </w:rPr>
        <w:t>十一</w:t>
      </w:r>
      <w:r>
        <w:rPr>
          <w:rFonts w:hint="eastAsia" w:ascii="Times New Roman" w:hAnsi="Times New Roman" w:eastAsia="黑体" w:cs="黑体"/>
          <w:b w:val="0"/>
          <w:bCs w:val="0"/>
          <w:color w:val="000000"/>
          <w:spacing w:val="-6"/>
          <w:w w:val="100"/>
          <w:kern w:val="0"/>
          <w:sz w:val="32"/>
          <w:szCs w:val="32"/>
          <w:lang w:eastAsia="zh-CN"/>
        </w:rPr>
        <w:t xml:space="preserve">条  </w:t>
      </w:r>
      <w:r>
        <w:rPr>
          <w:rFonts w:hint="eastAsia" w:ascii="仿宋_GB2312" w:hAnsi="仿宋_GB2312" w:eastAsia="仿宋_GB2312" w:cs="仿宋_GB2312"/>
          <w:sz w:val="32"/>
          <w:szCs w:val="32"/>
          <w:highlight w:val="none"/>
        </w:rPr>
        <w:t>本</w:t>
      </w:r>
      <w:r>
        <w:rPr>
          <w:rFonts w:hint="eastAsia" w:ascii="Times New Roman" w:hAnsi="Times New Roman" w:eastAsia="仿宋_GB2312" w:cs="Times New Roman"/>
          <w:color w:val="auto"/>
          <w:sz w:val="32"/>
          <w:szCs w:val="32"/>
          <w:highlight w:val="none"/>
          <w:shd w:val="clear" w:color="auto" w:fill="FFFFFF"/>
          <w:lang w:val="en-US" w:eastAsia="zh-CN"/>
        </w:rPr>
        <w:t>细则</w:t>
      </w:r>
      <w:r>
        <w:rPr>
          <w:rFonts w:hint="eastAsia" w:ascii="仿宋_GB2312" w:hAnsi="仿宋_GB2312" w:eastAsia="仿宋_GB2312" w:cs="仿宋_GB2312"/>
          <w:sz w:val="32"/>
          <w:szCs w:val="32"/>
          <w:highlight w:val="none"/>
        </w:rPr>
        <w:t>自2024年1月1日起施行，有效期</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color w:val="auto"/>
          <w:sz w:val="32"/>
          <w:szCs w:val="32"/>
          <w:highlight w:val="none"/>
          <w:lang w:eastAsia="zh-CN"/>
        </w:rPr>
        <w:t>此前</w:t>
      </w:r>
      <w:r>
        <w:rPr>
          <w:rFonts w:hint="eastAsia" w:eastAsia="仿宋_GB2312" w:cs="Times New Roman"/>
          <w:color w:val="auto"/>
          <w:sz w:val="32"/>
          <w:szCs w:val="32"/>
          <w:highlight w:val="none"/>
          <w:lang w:val="en-US" w:eastAsia="zh-CN"/>
        </w:rPr>
        <w:t>本市</w:t>
      </w:r>
      <w:r>
        <w:rPr>
          <w:rFonts w:hint="default" w:ascii="Times New Roman" w:hAnsi="Times New Roman" w:eastAsia="仿宋_GB2312" w:cs="Times New Roman"/>
          <w:color w:val="auto"/>
          <w:sz w:val="32"/>
          <w:szCs w:val="32"/>
          <w:highlight w:val="none"/>
        </w:rPr>
        <w:t>医疗救助</w:t>
      </w:r>
      <w:r>
        <w:rPr>
          <w:rFonts w:hint="eastAsia" w:ascii="Times New Roman" w:hAnsi="Times New Roman" w:eastAsia="仿宋_GB2312" w:cs="Times New Roman"/>
          <w:color w:val="auto"/>
          <w:sz w:val="32"/>
          <w:szCs w:val="32"/>
          <w:highlight w:val="none"/>
          <w:lang w:val="en-US" w:eastAsia="zh-CN"/>
        </w:rPr>
        <w:t>对象</w:t>
      </w:r>
      <w:r>
        <w:rPr>
          <w:rFonts w:hint="default" w:ascii="Times New Roman" w:hAnsi="Times New Roman" w:eastAsia="仿宋_GB2312" w:cs="Times New Roman"/>
          <w:color w:val="auto"/>
          <w:sz w:val="32"/>
          <w:szCs w:val="32"/>
          <w:highlight w:val="none"/>
          <w:lang w:eastAsia="zh-CN"/>
        </w:rPr>
        <w:t>相关</w:t>
      </w:r>
      <w:r>
        <w:rPr>
          <w:rFonts w:hint="default" w:ascii="Times New Roman" w:hAnsi="Times New Roman" w:eastAsia="仿宋_GB2312" w:cs="Times New Roman"/>
          <w:color w:val="auto"/>
          <w:sz w:val="32"/>
          <w:szCs w:val="32"/>
          <w:highlight w:val="none"/>
          <w:shd w:val="clear" w:color="auto" w:fill="FFFFFF"/>
        </w:rPr>
        <w:t>规定与本</w:t>
      </w:r>
      <w:r>
        <w:rPr>
          <w:rFonts w:hint="eastAsia" w:ascii="Times New Roman" w:hAnsi="Times New Roman" w:eastAsia="仿宋_GB2312" w:cs="Times New Roman"/>
          <w:color w:val="auto"/>
          <w:sz w:val="32"/>
          <w:szCs w:val="32"/>
          <w:highlight w:val="none"/>
          <w:shd w:val="clear" w:color="auto" w:fill="FFFFFF"/>
          <w:lang w:val="en-US" w:eastAsia="zh-CN"/>
        </w:rPr>
        <w:t>细则</w:t>
      </w:r>
      <w:r>
        <w:rPr>
          <w:rFonts w:hint="default" w:ascii="Times New Roman" w:hAnsi="Times New Roman" w:eastAsia="仿宋_GB2312" w:cs="Times New Roman"/>
          <w:color w:val="auto"/>
          <w:sz w:val="32"/>
          <w:szCs w:val="32"/>
          <w:highlight w:val="none"/>
          <w:shd w:val="clear" w:color="auto" w:fill="FFFFFF"/>
        </w:rPr>
        <w:t>不一致的，以本</w:t>
      </w:r>
      <w:r>
        <w:rPr>
          <w:rFonts w:hint="eastAsia" w:ascii="Times New Roman" w:hAnsi="Times New Roman" w:eastAsia="仿宋_GB2312" w:cs="Times New Roman"/>
          <w:color w:val="auto"/>
          <w:sz w:val="32"/>
          <w:szCs w:val="32"/>
          <w:highlight w:val="none"/>
          <w:shd w:val="clear" w:color="auto" w:fill="FFFFFF"/>
          <w:lang w:val="en-US" w:eastAsia="zh-CN"/>
        </w:rPr>
        <w:t>细则</w:t>
      </w:r>
      <w:r>
        <w:rPr>
          <w:rFonts w:hint="default" w:ascii="Times New Roman" w:hAnsi="Times New Roman" w:eastAsia="仿宋_GB2312" w:cs="Times New Roman"/>
          <w:color w:val="auto"/>
          <w:sz w:val="32"/>
          <w:szCs w:val="32"/>
          <w:highlight w:val="none"/>
          <w:shd w:val="clear" w:color="auto" w:fill="FFFFFF"/>
        </w:rPr>
        <w:t>为准。</w:t>
      </w:r>
      <w:r>
        <w:rPr>
          <w:rFonts w:hint="eastAsia" w:ascii="仿宋_GB2312" w:hAnsi="仿宋_GB2312" w:eastAsia="仿宋_GB2312" w:cs="仿宋_GB2312"/>
          <w:b w:val="0"/>
          <w:bCs w:val="0"/>
          <w:color w:val="auto"/>
          <w:spacing w:val="-6"/>
          <w:kern w:val="0"/>
          <w:sz w:val="32"/>
          <w:szCs w:val="32"/>
          <w:highlight w:val="none"/>
          <w:lang w:val="en-US" w:eastAsia="zh-CN"/>
        </w:rPr>
        <w:t>实施期间若国家、省和市出台新规定，从其规定</w:t>
      </w:r>
      <w:r>
        <w:rPr>
          <w:rFonts w:hint="eastAsia" w:ascii="Times New Roman" w:hAnsi="Times New Roman" w:eastAsia="仿宋_GB2312" w:cs="仿宋_GB2312"/>
          <w:spacing w:val="-6"/>
          <w:kern w:val="0"/>
          <w:sz w:val="32"/>
          <w:szCs w:val="32"/>
        </w:rPr>
        <w:t>。本</w:t>
      </w:r>
      <w:r>
        <w:rPr>
          <w:rFonts w:hint="eastAsia" w:ascii="Times New Roman" w:hAnsi="Times New Roman" w:eastAsia="仿宋_GB2312" w:cs="仿宋_GB2312"/>
          <w:spacing w:val="-6"/>
          <w:kern w:val="0"/>
          <w:sz w:val="32"/>
          <w:szCs w:val="32"/>
          <w:lang w:val="en-US" w:eastAsia="zh-CN"/>
        </w:rPr>
        <w:t>细则</w:t>
      </w:r>
      <w:r>
        <w:rPr>
          <w:rFonts w:hint="eastAsia" w:ascii="Times New Roman" w:hAnsi="Times New Roman" w:eastAsia="仿宋_GB2312" w:cs="仿宋_GB2312"/>
          <w:spacing w:val="-6"/>
          <w:kern w:val="0"/>
          <w:sz w:val="32"/>
          <w:szCs w:val="32"/>
        </w:rPr>
        <w:t>施行</w:t>
      </w:r>
      <w:r>
        <w:rPr>
          <w:rFonts w:hint="default" w:ascii="Times New Roman" w:hAnsi="Times New Roman" w:eastAsia="仿宋_GB2312" w:cs="Times New Roman"/>
          <w:spacing w:val="-6"/>
          <w:kern w:val="0"/>
          <w:sz w:val="32"/>
          <w:szCs w:val="32"/>
        </w:rPr>
        <w:t>之日起《</w:t>
      </w:r>
      <w:r>
        <w:rPr>
          <w:rFonts w:hint="default" w:ascii="Times New Roman" w:hAnsi="Times New Roman" w:eastAsia="仿宋_GB2312" w:cs="Times New Roman"/>
          <w:spacing w:val="-6"/>
          <w:kern w:val="0"/>
          <w:sz w:val="32"/>
          <w:szCs w:val="32"/>
          <w:lang w:eastAsia="zh-CN"/>
        </w:rPr>
        <w:t>中山市人民政府办公室关于印发中山市医疗救助办法的通知</w:t>
      </w:r>
      <w:r>
        <w:rPr>
          <w:rFonts w:hint="default" w:ascii="Times New Roman" w:hAnsi="Times New Roman" w:eastAsia="仿宋_GB2312" w:cs="Times New Roman"/>
          <w:spacing w:val="-6"/>
          <w:kern w:val="0"/>
          <w:sz w:val="32"/>
          <w:szCs w:val="32"/>
        </w:rPr>
        <w:t>》（中府办〔</w:t>
      </w:r>
      <w:r>
        <w:rPr>
          <w:rFonts w:hint="eastAsia" w:ascii="仿宋_GB2312" w:hAnsi="仿宋_GB2312" w:eastAsia="仿宋_GB2312" w:cs="仿宋_GB2312"/>
          <w:spacing w:val="0"/>
          <w:kern w:val="2"/>
          <w:sz w:val="32"/>
          <w:szCs w:val="32"/>
          <w:highlight w:val="none"/>
        </w:rPr>
        <w:t>20</w:t>
      </w:r>
      <w:r>
        <w:rPr>
          <w:rFonts w:hint="eastAsia" w:ascii="仿宋_GB2312" w:hAnsi="仿宋_GB2312" w:eastAsia="仿宋_GB2312" w:cs="仿宋_GB2312"/>
          <w:spacing w:val="0"/>
          <w:kern w:val="2"/>
          <w:sz w:val="32"/>
          <w:szCs w:val="32"/>
          <w:highlight w:val="none"/>
          <w:lang w:val="en-US" w:eastAsia="zh-CN"/>
        </w:rPr>
        <w:t>20</w:t>
      </w:r>
      <w:r>
        <w:rPr>
          <w:rFonts w:hint="eastAsia" w:ascii="仿宋_GB2312" w:hAnsi="仿宋_GB2312" w:eastAsia="仿宋_GB2312" w:cs="仿宋_GB2312"/>
          <w:spacing w:val="0"/>
          <w:kern w:val="2"/>
          <w:sz w:val="32"/>
          <w:szCs w:val="32"/>
          <w:highlight w:val="none"/>
        </w:rPr>
        <w:t>〕</w:t>
      </w:r>
      <w:r>
        <w:rPr>
          <w:rFonts w:hint="eastAsia" w:ascii="仿宋_GB2312" w:hAnsi="仿宋_GB2312" w:eastAsia="仿宋_GB2312" w:cs="仿宋_GB2312"/>
          <w:spacing w:val="0"/>
          <w:kern w:val="2"/>
          <w:sz w:val="32"/>
          <w:szCs w:val="32"/>
          <w:highlight w:val="none"/>
          <w:lang w:val="en-US" w:eastAsia="zh-CN"/>
        </w:rPr>
        <w:t>4</w:t>
      </w:r>
      <w:r>
        <w:rPr>
          <w:rFonts w:hint="eastAsia" w:ascii="仿宋_GB2312" w:hAnsi="仿宋_GB2312" w:eastAsia="仿宋_GB2312" w:cs="仿宋_GB2312"/>
          <w:spacing w:val="0"/>
          <w:kern w:val="2"/>
          <w:sz w:val="32"/>
          <w:szCs w:val="32"/>
          <w:highlight w:val="none"/>
        </w:rPr>
        <w:t>8号）</w:t>
      </w:r>
      <w:r>
        <w:rPr>
          <w:rFonts w:hint="eastAsia" w:ascii="Times New Roman" w:hAnsi="Times New Roman" w:eastAsia="仿宋_GB2312" w:cs="Times New Roman"/>
          <w:spacing w:val="-6"/>
          <w:kern w:val="0"/>
          <w:sz w:val="32"/>
          <w:szCs w:val="32"/>
          <w:lang w:val="en-US" w:eastAsia="zh-CN"/>
        </w:rPr>
        <w:t>同时</w:t>
      </w:r>
      <w:r>
        <w:rPr>
          <w:rFonts w:hint="eastAsia" w:ascii="Times New Roman" w:hAnsi="Times New Roman" w:eastAsia="仿宋_GB2312" w:cs="仿宋_GB2312"/>
          <w:spacing w:val="-6"/>
          <w:kern w:val="0"/>
          <w:sz w:val="32"/>
          <w:szCs w:val="32"/>
        </w:rPr>
        <w:t>废止。</w:t>
      </w:r>
    </w:p>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10601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3130C"/>
    <w:rsid w:val="2423130C"/>
    <w:rsid w:val="487DE33B"/>
    <w:rsid w:val="77AA0055"/>
    <w:rsid w:val="CFA193E4"/>
    <w:rsid w:val="DC6BA789"/>
    <w:rsid w:val="FFFE9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Body Text"/>
    <w:basedOn w:val="1"/>
    <w:qFormat/>
    <w:uiPriority w:val="0"/>
    <w:pPr>
      <w:widowControl w:val="0"/>
      <w:autoSpaceDE w:val="0"/>
      <w:autoSpaceDN w:val="0"/>
    </w:pPr>
    <w:rPr>
      <w:rFonts w:ascii="仿宋_GB2312" w:hAnsi="仿宋_GB2312" w:eastAsia="宋体" w:cs="仿宋_GB2312"/>
      <w:sz w:val="22"/>
      <w:szCs w:val="32"/>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footnote text"/>
    <w:basedOn w:val="1"/>
    <w:qFormat/>
    <w:uiPriority w:val="0"/>
    <w:pPr>
      <w:snapToGrid w:val="0"/>
      <w:jc w:val="left"/>
    </w:pPr>
    <w:rPr>
      <w:sz w:val="18"/>
      <w:szCs w:val="18"/>
    </w:rPr>
  </w:style>
  <w:style w:type="paragraph" w:styleId="6">
    <w:name w:val="toc 2"/>
    <w:basedOn w:val="1"/>
    <w:next w:val="1"/>
    <w:qFormat/>
    <w:uiPriority w:val="0"/>
    <w:pPr>
      <w:ind w:left="420" w:leftChars="200"/>
    </w:pPr>
    <w:rPr>
      <w:rFonts w:ascii="Calibri" w:hAnsi="Calibri" w:eastAsia="宋体"/>
    </w:rPr>
  </w:style>
  <w:style w:type="character" w:customStyle="1" w:styleId="9">
    <w:name w:val="fontstyle11"/>
    <w:basedOn w:val="8"/>
    <w:qFormat/>
    <w:uiPriority w:val="0"/>
    <w:rPr>
      <w:rFonts w:ascii="黑体" w:hAnsi="宋体" w:eastAsia="黑体" w:cs="黑体"/>
      <w:color w:val="000000"/>
      <w:sz w:val="32"/>
      <w:szCs w:val="32"/>
    </w:rPr>
  </w:style>
  <w:style w:type="character" w:customStyle="1" w:styleId="10">
    <w:name w:val="fontstyle31"/>
    <w:basedOn w:val="8"/>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中山市医疗保障局</Company>
  <Pages>1</Pages>
  <Words>0</Words>
  <Characters>0</Characters>
  <Lines>0</Lines>
  <Paragraphs>0</Paragraphs>
  <TotalTime>25</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2023-10-14T00:17:00Z</dcterms:created>
  <dc:creator>Administrator</dc:creator>
  <cp:lastModifiedBy>lanc</cp:lastModifiedBy>
  <dcterms:modified xsi:type="dcterms:W3CDTF">2023-10-16T16:24:50Z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5BA192C6AC0A44069C4ACF895B87F3FD</vt:lpwstr>
  </property>
</Properties>
</file>