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57DA">
      <w:pPr>
        <w:adjustRightInd w:val="0"/>
        <w:snapToGrid w:val="0"/>
        <w:spacing w:before="156" w:beforeLines="50" w:after="156" w:afterLines="50"/>
        <w:jc w:val="center"/>
        <w:outlineLvl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Arial" w:eastAsia="方正小标宋简体" w:cs="Arial"/>
          <w:b w:val="0"/>
          <w:bCs/>
          <w:sz w:val="36"/>
          <w:szCs w:val="36"/>
        </w:rPr>
        <w:t>中山市医疗保障局2026年度网站、公众号、微网站运维项目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评分表</w:t>
      </w:r>
    </w:p>
    <w:tbl>
      <w:tblPr>
        <w:tblStyle w:val="3"/>
        <w:tblpPr w:leftFromText="180" w:rightFromText="180" w:vertAnchor="text" w:horzAnchor="page" w:tblpX="1582" w:tblpY="513"/>
        <w:tblOverlap w:val="never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046"/>
        <w:gridCol w:w="885"/>
        <w:gridCol w:w="11818"/>
      </w:tblGrid>
      <w:tr w14:paraId="1323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F7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A1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评审项目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CF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分配</w:t>
            </w:r>
          </w:p>
          <w:p w14:paraId="389AC3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分数</w:t>
            </w:r>
          </w:p>
        </w:tc>
        <w:tc>
          <w:tcPr>
            <w:tcW w:w="1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3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评审内容及分值范围</w:t>
            </w:r>
          </w:p>
        </w:tc>
      </w:tr>
      <w:tr w14:paraId="07F9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557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8F6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服务能力评分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387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E0FE">
            <w:pPr>
              <w:spacing w:line="276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提供以往项目运维成果展示（包括但不限于美工推文展示等）</w:t>
            </w:r>
            <w:r>
              <w:rPr>
                <w:rFonts w:hint="eastAsia" w:ascii="宋体" w:hAnsi="宋体"/>
                <w:sz w:val="18"/>
                <w:szCs w:val="18"/>
              </w:rPr>
              <w:t>，评委就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美工效果、服务能力等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进行横向对比评审。 </w:t>
            </w:r>
          </w:p>
          <w:p w14:paraId="1780F308">
            <w:pPr>
              <w:spacing w:line="276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美工效果好，服务</w:t>
            </w:r>
            <w:r>
              <w:rPr>
                <w:rFonts w:hint="eastAsia" w:ascii="宋体" w:hAnsi="宋体"/>
                <w:sz w:val="18"/>
                <w:szCs w:val="18"/>
              </w:rPr>
              <w:t>能力强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40分；</w:t>
            </w:r>
          </w:p>
          <w:p w14:paraId="0A4023B9">
            <w:pPr>
              <w:spacing w:line="276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良：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美工效果较好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18"/>
                <w:szCs w:val="18"/>
              </w:rPr>
              <w:t>能力较强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30分；</w:t>
            </w:r>
          </w:p>
          <w:p w14:paraId="7BB65B88">
            <w:pPr>
              <w:spacing w:line="276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美工效果一般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18"/>
                <w:szCs w:val="18"/>
              </w:rPr>
              <w:t>能力一般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20分；</w:t>
            </w:r>
          </w:p>
          <w:p w14:paraId="30BDD945">
            <w:pPr>
              <w:spacing w:line="276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差：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美工效果</w:t>
            </w:r>
            <w:r>
              <w:rPr>
                <w:rFonts w:hint="eastAsia" w:ascii="宋体" w:hAnsi="宋体"/>
                <w:sz w:val="18"/>
                <w:szCs w:val="18"/>
              </w:rPr>
              <w:t>不能满足要求，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18"/>
                <w:szCs w:val="18"/>
              </w:rPr>
              <w:t>能力差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10分；</w:t>
            </w:r>
          </w:p>
          <w:p w14:paraId="4E23A507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注：供应商须提供相关资料复印件（加盖公章）。</w:t>
            </w:r>
          </w:p>
        </w:tc>
      </w:tr>
      <w:tr w14:paraId="168F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829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8C2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项目报价评分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287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056C"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报价最低价得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t>分，并为基准价，投标报价得分=(基准价／投标报价)×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t>，四舍五入，保留到个位数。报价不得高于预算金额，否则为无效投标文件。</w:t>
            </w:r>
          </w:p>
        </w:tc>
      </w:tr>
      <w:tr w14:paraId="40D2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6E17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929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业绩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评分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016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654773">
            <w:pPr>
              <w:numPr>
                <w:ilvl w:val="0"/>
                <w:numId w:val="1"/>
              </w:num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供应商20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t>年1月1日（含）至今担任机关事业单位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网站、公众号运维</w:t>
            </w:r>
            <w:r>
              <w:rPr>
                <w:rFonts w:hint="eastAsia" w:ascii="宋体" w:hAnsi="宋体"/>
                <w:sz w:val="18"/>
                <w:szCs w:val="18"/>
              </w:rPr>
              <w:t>项目业绩，每份合同为一份业绩，每份业绩得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分；本小项最高得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分。</w:t>
            </w:r>
          </w:p>
          <w:p w14:paraId="2D8D2EAD">
            <w:pPr>
              <w:numPr>
                <w:ilvl w:val="0"/>
                <w:numId w:val="1"/>
              </w:numPr>
              <w:ind w:left="0" w:leftChars="0" w:firstLine="360" w:firstLineChars="2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供应商20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t>年1月1日（含）至今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担任社会医疗保险部门网站、公众号运维项目</w:t>
            </w:r>
            <w:r>
              <w:rPr>
                <w:rFonts w:hint="eastAsia" w:ascii="宋体" w:hAnsi="宋体"/>
                <w:sz w:val="18"/>
                <w:szCs w:val="18"/>
              </w:rPr>
              <w:t>业绩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每份合同为一份业绩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每份业绩得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分；本小项最高得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分。</w:t>
            </w:r>
          </w:p>
          <w:p w14:paraId="2E659591">
            <w:pPr>
              <w:ind w:firstLine="360" w:firstLineChars="200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注：供应商须提供合同复印件（加盖公章），未按要求提供的不得分。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同时满足以上两个条件的，可重复计分。</w:t>
            </w:r>
          </w:p>
          <w:p w14:paraId="5432DD2E">
            <w:pPr>
              <w:widowControl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6AE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6A7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15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用户评价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3B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F1CE">
            <w:pPr>
              <w:spacing w:line="276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供应商20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年1月1日（含）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至今负责</w:t>
            </w:r>
            <w:r>
              <w:rPr>
                <w:rFonts w:hint="eastAsia" w:ascii="宋体" w:hAnsi="宋体"/>
                <w:sz w:val="18"/>
                <w:szCs w:val="18"/>
              </w:rPr>
              <w:t>政府部门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网站、公众号运维</w:t>
            </w:r>
            <w:r>
              <w:rPr>
                <w:rFonts w:hint="eastAsia" w:ascii="宋体" w:hAnsi="宋体"/>
                <w:sz w:val="18"/>
                <w:szCs w:val="18"/>
              </w:rPr>
              <w:t>获得好评的（结果为“好评”或“优秀”或相同含义的评价），每份得2分；最高得10分。</w:t>
            </w:r>
          </w:p>
          <w:p w14:paraId="49555FCB">
            <w:pPr>
              <w:spacing w:line="276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注：供应商须提供政府部门服务评价证明文件复印件加盖公章，未按要求提供的不得分。</w:t>
            </w:r>
          </w:p>
        </w:tc>
      </w:tr>
    </w:tbl>
    <w:p w14:paraId="17C8DD50"/>
    <w:p w14:paraId="2893F406"/>
    <w:p w14:paraId="7AF67AF9"/>
    <w:sectPr>
      <w:footerReference r:id="rId3" w:type="default"/>
      <w:pgSz w:w="16838" w:h="11906" w:orient="landscape"/>
      <w:pgMar w:top="1066" w:right="1213" w:bottom="1066" w:left="121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AF18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80D97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0D97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3DD14"/>
    <w:multiLevelType w:val="singleLevel"/>
    <w:tmpl w:val="5DC3DD1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62043"/>
    <w:rsid w:val="0034057A"/>
    <w:rsid w:val="11A52408"/>
    <w:rsid w:val="1539330F"/>
    <w:rsid w:val="228A4E69"/>
    <w:rsid w:val="37111425"/>
    <w:rsid w:val="40184ECF"/>
    <w:rsid w:val="403F0110"/>
    <w:rsid w:val="46A718F7"/>
    <w:rsid w:val="49A366C7"/>
    <w:rsid w:val="4AFA3624"/>
    <w:rsid w:val="4FCE210B"/>
    <w:rsid w:val="5167665C"/>
    <w:rsid w:val="526767F2"/>
    <w:rsid w:val="5668698A"/>
    <w:rsid w:val="5BA40F20"/>
    <w:rsid w:val="653E64BC"/>
    <w:rsid w:val="658F5BDA"/>
    <w:rsid w:val="6B962043"/>
    <w:rsid w:val="6BCA58DC"/>
    <w:rsid w:val="7A25015F"/>
    <w:rsid w:val="7DA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市劳动和社会保障局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2019-11-27T02:54:00Z</dcterms:created>
  <dc:creator>陈翠</dc:creator>
  <cp:lastModifiedBy>陈梦璐</cp:lastModifiedBy>
  <cp:lastPrinted>2025-04-22T09:07:00Z</cp:lastPrinted>
  <dcterms:modified xsi:type="dcterms:W3CDTF">2026-04-27T07:21:55Z</dcterms:modified>
  <dc:title>采购法律顾问服务评分表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C84DB70AB49C43AC8D3D6ABE297479D3</vt:lpwstr>
  </property>
</Properties>
</file>