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1ECEB">
      <w:pPr>
        <w:pStyle w:val="2"/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1-2</w:t>
      </w:r>
    </w:p>
    <w:p w14:paraId="116D1E64">
      <w:pPr>
        <w:pStyle w:val="2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/>
        </w:rPr>
        <w:t>医保政策修订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eastAsia="zh-CN"/>
        </w:rPr>
        <w:t>聘请第三方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/>
        </w:rPr>
        <w:t>测算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eastAsia="zh-CN"/>
        </w:rPr>
        <w:t>服务评分细则</w:t>
      </w:r>
    </w:p>
    <w:tbl>
      <w:tblPr>
        <w:tblStyle w:val="4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2660"/>
        <w:gridCol w:w="1077"/>
        <w:gridCol w:w="5062"/>
      </w:tblGrid>
      <w:tr w14:paraId="6C80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9AC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D89E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评审项目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0C3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分数</w:t>
            </w: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5788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评议内容</w:t>
            </w:r>
          </w:p>
        </w:tc>
      </w:tr>
      <w:tr w14:paraId="03B4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4E4F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F380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对用户需求理解的准确性、合理性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AC6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E9F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根据项目理解及需求分析进行评审，包括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不限于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服务总体设想、服务宗旨、本项目重点难点及解决方案等。</w:t>
            </w:r>
          </w:p>
          <w:p w14:paraId="43CF9D1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对用户需求理解的准确性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非常高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、合理性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的得1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0分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EBA1D0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对用户需求理解的准确性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较高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、合理性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一般得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6分；</w:t>
            </w:r>
          </w:p>
          <w:p w14:paraId="0057671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对用户需求理解的准确性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一般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、合理性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较差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的得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分。</w:t>
            </w:r>
          </w:p>
          <w:p w14:paraId="7FB6112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4.未提供方案不得分。</w:t>
            </w:r>
          </w:p>
        </w:tc>
      </w:tr>
      <w:tr w14:paraId="72F3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C88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5029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测算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服务方案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8FE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8B30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根据第三方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测算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服务方案进行评审，包括投标人对采购人管理现状等情况的理解，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测算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流程和环节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结果报告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等方面是否完整、合理等。</w:t>
            </w:r>
          </w:p>
          <w:p w14:paraId="40C618B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1.测算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服务方案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非常详细、清晰，可行性高的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得1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4AB7B2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方案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比较详细、清晰，可行性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一般的得8分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C51367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方案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不详细、清晰，可行性较差的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分。</w:t>
            </w:r>
          </w:p>
          <w:p w14:paraId="4860473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4.未提供方案不得分。</w:t>
            </w:r>
          </w:p>
        </w:tc>
      </w:tr>
      <w:tr w14:paraId="288F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1BB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A3EC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负责人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7DF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CA9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根据项目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负责人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资质进行评审；</w:t>
            </w:r>
          </w:p>
          <w:p w14:paraId="5E52AF1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具有</w:t>
            </w:r>
            <w:bookmarkStart w:id="0" w:name="OLE_LINK1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计算机或医学类</w:t>
            </w:r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以上硕士学位的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以上研究生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22B8A8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具有人力资源和社会保障部门颁发的高级信息系统项目管理师证书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，得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分；</w:t>
            </w:r>
          </w:p>
          <w:p w14:paraId="45C8DBC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3.具有中国电子技术标准化研究院颁发的IT服务项目经理证书的，得3分；</w:t>
            </w:r>
          </w:p>
          <w:p w14:paraId="4B8B231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4.具有中国信息安全测评中心颁发的注册信息安全工程师证书的，得3分。</w:t>
            </w:r>
          </w:p>
          <w:p w14:paraId="330B61D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需提供相关证书复印件及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开标当月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前三个月由供应商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社保的证明文件，不提供不得分）</w:t>
            </w:r>
          </w:p>
        </w:tc>
      </w:tr>
      <w:tr w14:paraId="46D1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5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299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3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F99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项目团队资质与能力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4C0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4A5F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人员具备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人力资源和社会保障部门颁发的信息系统管理工程师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、软件设计师、数据库管理工程师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证书的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，每个得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分，最高得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75593D9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注：人员证书不可重复得分，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以上人员需提供相应的资格证书及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开标当月前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三个月由供应商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社保的证明文件，不提供不得分）</w:t>
            </w:r>
          </w:p>
        </w:tc>
      </w:tr>
      <w:tr w14:paraId="32E4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57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62F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761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9960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383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项目数据人员至少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人医学专业，并具有第三方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医保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从业经历2年以上，提供1名得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分，本项最高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分；</w:t>
            </w:r>
          </w:p>
          <w:p w14:paraId="7AA4F5A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需提供学历证书、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客户盖章的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从业经历证明文件及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开标当月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前三个月由供应商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社保的证明文件，不提供不得分）</w:t>
            </w:r>
          </w:p>
        </w:tc>
      </w:tr>
      <w:tr w14:paraId="3534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85B4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656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服务经验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6E63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0C11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投标供应商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年以来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同类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基本医疗保险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项目业绩进行评价：每1个得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分，最多16分；</w:t>
            </w:r>
          </w:p>
          <w:p w14:paraId="707595C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注：需提供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项目合同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关键页（含签订合同双方的单位名称、合同项目名称、签订合同双方的落款盖章、签订日期）复印件，并加盖公章，不提供不得分）</w:t>
            </w:r>
          </w:p>
        </w:tc>
      </w:tr>
      <w:tr w14:paraId="7561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6E14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3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0515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客户评价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2F4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8321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上述被有效计分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业绩提供相应的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客户评价优秀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满意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或验收合格的情况进行评审；每个项目得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分，最多计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6D6BEB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需提供业主单位盖章的客户评价或验收报告、并加盖投标人单位公章，否则不得分）</w:t>
            </w:r>
          </w:p>
        </w:tc>
      </w:tr>
      <w:tr w14:paraId="3062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24AB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3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82A5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投标报价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853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EE885">
            <w:pPr>
              <w:widowControl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投标报价得分＝（评标基准价/投标报价）×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10，四舍五入，保留至个位数。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【注：满足招标文件要求且投标价格最低的投标报价为评标基准价。】最低报价不是中标的唯一依据。因落实政府采购政策进行价格调整的，以调整后的价格计算评标基准价和投标报价。</w:t>
            </w:r>
          </w:p>
        </w:tc>
      </w:tr>
      <w:tr w14:paraId="1308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021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92F0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760D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得分总计</w:t>
            </w:r>
          </w:p>
        </w:tc>
      </w:tr>
    </w:tbl>
    <w:p w14:paraId="7BE4A53F">
      <w:pPr>
        <w:spacing w:line="360" w:lineRule="auto"/>
        <w:rPr>
          <w:rFonts w:ascii="宋体" w:hAnsi="宋体" w:eastAsia="宋体"/>
          <w:sz w:val="24"/>
        </w:rPr>
      </w:pPr>
    </w:p>
    <w:p w14:paraId="24D0695D"/>
    <w:p w14:paraId="1FB43B9F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rade Gothic LT Std Cn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81A5C"/>
    <w:rsid w:val="0CEF027A"/>
    <w:rsid w:val="1E181A5C"/>
    <w:rsid w:val="2FDB204F"/>
    <w:rsid w:val="4ED10D16"/>
    <w:rsid w:val="5BE3BFD0"/>
    <w:rsid w:val="5BFDAE06"/>
    <w:rsid w:val="5DFBA016"/>
    <w:rsid w:val="5DFDB672"/>
    <w:rsid w:val="5FAFC5E4"/>
    <w:rsid w:val="6EEEE7DB"/>
    <w:rsid w:val="78FD9F74"/>
    <w:rsid w:val="7ADE5CEB"/>
    <w:rsid w:val="7D1D3CCE"/>
    <w:rsid w:val="7E7D351A"/>
    <w:rsid w:val="7EED23CF"/>
    <w:rsid w:val="7EFF8981"/>
    <w:rsid w:val="9ADC2EEB"/>
    <w:rsid w:val="AFB941B9"/>
    <w:rsid w:val="B99A6BC7"/>
    <w:rsid w:val="C3AF0D4C"/>
    <w:rsid w:val="D35FB045"/>
    <w:rsid w:val="D897B41A"/>
    <w:rsid w:val="DFF902C2"/>
    <w:rsid w:val="E7DF3544"/>
    <w:rsid w:val="EF1FF9DF"/>
    <w:rsid w:val="EFB7ECC3"/>
    <w:rsid w:val="EFFF10A3"/>
    <w:rsid w:val="F3DF0E27"/>
    <w:rsid w:val="FAC7BB38"/>
    <w:rsid w:val="FB2FFD38"/>
    <w:rsid w:val="FB7F5469"/>
    <w:rsid w:val="FC8D9D9D"/>
    <w:rsid w:val="FCAF7A4C"/>
    <w:rsid w:val="FCBFA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rade Gothic LT Std Cn" w:hAnsi="Calibri" w:eastAsia="Times New Roman" w:cs="Trade Gothic LT Std C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annotation reference"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2025-04-03T03:54:00Z</dcterms:created>
  <dc:creator>Beautiful Life</dc:creator>
  <cp:lastModifiedBy>user</cp:lastModifiedBy>
  <dcterms:modified xsi:type="dcterms:W3CDTF">2025-12-19T09:51:16Z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D6158E0AD25A164C0A83F4675BB7B3DA</vt:lpwstr>
  </property>
  <property fmtid="{D5CDD505-2E9C-101B-9397-08002B2CF9AE}" pid="4" name="KSOTemplateDocerSaveRecord">
    <vt:lpwstr>eyJoZGlkIjoiNmEzNjJkODkwMzNiZjdhMGIzOWMzMjFjNTU1ZGQ4NWQiLCJ1c2VySWQiOiIyNzAwMzcxNzkifQ==</vt:lpwstr>
  </property>
</Properties>
</file>