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ascii="黑体" w:hAnsi="黑体" w:eastAsia="黑体" w:cs="黑体"/>
          <w:color w:val="000000"/>
          <w:kern w:val="0"/>
          <w:sz w:val="32"/>
          <w:szCs w:val="32"/>
          <w:lang w:val="en-US" w:eastAsia="zh-CN" w:bidi="ar"/>
        </w:rPr>
        <w:t>附件1-1</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14:ligatures w14:val="none"/>
        </w:rPr>
      </w:pPr>
      <w:r>
        <w:rPr>
          <w:rFonts w:hint="eastAsia" w:ascii="方正小标宋_GBK" w:hAnsi="方正小标宋_GBK" w:eastAsia="方正小标宋_GBK" w:cs="方正小标宋_GBK"/>
          <w:b w:val="0"/>
          <w:bCs w:val="0"/>
          <w:color w:val="auto"/>
          <w:kern w:val="2"/>
          <w:sz w:val="44"/>
          <w:szCs w:val="44"/>
          <w:lang w:eastAsia="zh-CN"/>
        </w:rPr>
        <w:t>关于</w:t>
      </w:r>
      <w:r>
        <w:rPr>
          <w:rFonts w:hint="eastAsia" w:ascii="方正小标宋_GBK" w:hAnsi="方正小标宋_GBK" w:eastAsia="方正小标宋_GBK" w:cs="方正小标宋_GBK"/>
          <w:b w:val="0"/>
          <w:bCs w:val="0"/>
          <w:color w:val="auto"/>
          <w:kern w:val="2"/>
          <w:sz w:val="44"/>
          <w:szCs w:val="44"/>
          <w:lang w:val="en-US" w:eastAsia="zh-CN"/>
        </w:rPr>
        <w:t>医保政策修订</w:t>
      </w:r>
      <w:r>
        <w:rPr>
          <w:rFonts w:hint="eastAsia" w:ascii="方正小标宋_GBK" w:hAnsi="方正小标宋_GBK" w:eastAsia="方正小标宋_GBK" w:cs="方正小标宋_GBK"/>
          <w:b w:val="0"/>
          <w:bCs w:val="0"/>
          <w:color w:val="auto"/>
          <w:kern w:val="2"/>
          <w:sz w:val="44"/>
          <w:szCs w:val="44"/>
          <w:lang w:eastAsia="zh-CN"/>
        </w:rPr>
        <w:t>聘请第三方</w:t>
      </w:r>
      <w:r>
        <w:rPr>
          <w:rFonts w:hint="eastAsia" w:ascii="方正小标宋_GBK" w:hAnsi="方正小标宋_GBK" w:eastAsia="方正小标宋_GBK" w:cs="方正小标宋_GBK"/>
          <w:b w:val="0"/>
          <w:bCs w:val="0"/>
          <w:color w:val="auto"/>
          <w:kern w:val="2"/>
          <w:sz w:val="44"/>
          <w:szCs w:val="44"/>
          <w:lang w:val="en-US" w:eastAsia="zh-CN"/>
        </w:rPr>
        <w:t>测算</w:t>
      </w:r>
      <w:r>
        <w:rPr>
          <w:rFonts w:hint="eastAsia" w:ascii="方正小标宋_GBK" w:hAnsi="方正小标宋_GBK" w:eastAsia="方正小标宋_GBK" w:cs="方正小标宋_GBK"/>
          <w:b w:val="0"/>
          <w:bCs w:val="0"/>
          <w:color w:val="auto"/>
          <w:kern w:val="2"/>
          <w:sz w:val="44"/>
          <w:szCs w:val="44"/>
          <w:lang w:eastAsia="zh-CN"/>
        </w:rPr>
        <w:t>服务</w:t>
      </w:r>
      <w:r>
        <w:rPr>
          <w:rFonts w:hint="eastAsia" w:ascii="方正小标宋简体" w:hAnsi="方正小标宋简体" w:eastAsia="方正小标宋简体" w:cs="方正小标宋简体"/>
          <w:sz w:val="44"/>
          <w:szCs w:val="44"/>
          <w:lang w:val="en-US" w:eastAsia="zh-CN"/>
          <w14:ligatures w14:val="none"/>
        </w:rPr>
        <w:t>内容及需求</w:t>
      </w:r>
    </w:p>
    <w:p/>
    <w:p>
      <w:pPr>
        <w:pStyle w:val="3"/>
        <w:widowControl/>
        <w:spacing w:line="574" w:lineRule="exact"/>
        <w:ind w:left="1606" w:hanging="1606" w:hangingChars="5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医保政策修订</w:t>
      </w:r>
      <w:r>
        <w:rPr>
          <w:rFonts w:hint="eastAsia" w:ascii="仿宋_GB2312" w:hAnsi="仿宋_GB2312" w:eastAsia="仿宋_GB2312" w:cs="仿宋_GB2312"/>
          <w:sz w:val="32"/>
          <w:szCs w:val="32"/>
          <w:lang w:eastAsia="zh-CN"/>
        </w:rPr>
        <w:t>聘请第三方</w:t>
      </w:r>
      <w:r>
        <w:rPr>
          <w:rFonts w:hint="eastAsia" w:ascii="仿宋_GB2312" w:hAnsi="仿宋_GB2312" w:eastAsia="仿宋_GB2312" w:cs="仿宋_GB2312"/>
          <w:sz w:val="32"/>
          <w:szCs w:val="32"/>
          <w:lang w:val="en-US" w:eastAsia="zh-CN"/>
        </w:rPr>
        <w:t>测算</w:t>
      </w:r>
      <w:r>
        <w:rPr>
          <w:rFonts w:hint="eastAsia" w:ascii="仿宋_GB2312" w:hAnsi="仿宋_GB2312" w:eastAsia="仿宋_GB2312" w:cs="仿宋_GB2312"/>
          <w:sz w:val="32"/>
          <w:szCs w:val="32"/>
          <w:lang w:eastAsia="zh-CN"/>
        </w:rPr>
        <w:t>服务</w:t>
      </w:r>
    </w:p>
    <w:p>
      <w:pPr>
        <w:pStyle w:val="3"/>
        <w:widowControl/>
        <w:spacing w:line="574" w:lineRule="exact"/>
        <w:ind w:left="1606" w:hanging="1606" w:hangingChars="5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1项</w:t>
      </w:r>
    </w:p>
    <w:p>
      <w:pPr>
        <w:pStyle w:val="3"/>
        <w:widowControl/>
        <w:spacing w:line="574" w:lineRule="exact"/>
        <w:ind w:left="1606" w:hanging="1606" w:hangingChars="5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预算金额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138100</w:t>
      </w:r>
      <w:r>
        <w:rPr>
          <w:rFonts w:ascii="仿宋_GB2312" w:hAnsi="仿宋_GB2312" w:eastAsia="仿宋_GB2312" w:cs="仿宋_GB2312"/>
          <w:sz w:val="32"/>
          <w:szCs w:val="32"/>
        </w:rPr>
        <w:t>元</w:t>
      </w:r>
    </w:p>
    <w:p>
      <w:pPr>
        <w:pStyle w:val="3"/>
        <w:widowControl/>
        <w:spacing w:line="574" w:lineRule="exact"/>
        <w:ind w:left="1606" w:hanging="1606" w:hangingChars="5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《采购项目内容及需求》</w:t>
      </w:r>
    </w:p>
    <w:p>
      <w:pPr>
        <w:pStyle w:val="3"/>
        <w:keepNext w:val="0"/>
        <w:keepLines w:val="0"/>
        <w:pageBreakBefore w:val="0"/>
        <w:widowControl/>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一、服务目标及内容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14:ligatures w14:val="none"/>
        </w:rPr>
      </w:pPr>
      <w:r>
        <w:rPr>
          <w:rFonts w:hint="eastAsia" w:ascii="楷体_GB2312" w:hAnsi="楷体_GB2312" w:eastAsia="楷体_GB2312" w:cs="楷体_GB2312"/>
          <w:sz w:val="32"/>
          <w:szCs w:val="32"/>
          <w:lang w:eastAsia="zh-CN"/>
          <w14:ligatures w14:val="none"/>
        </w:rPr>
        <w:t>（一）服务目标</w:t>
      </w:r>
    </w:p>
    <w:p>
      <w:pPr>
        <w:pStyle w:val="3"/>
        <w:widowControl/>
        <w:spacing w:line="574" w:lineRule="exact"/>
        <w:ind w:left="-143" w:leftChars="-68"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为优化我市医疗保障制度体系，科学制定医保政策调整方案，进一步提供医保基金的使用效率，提高医疗保障精细化管理水平，</w:t>
      </w:r>
      <w:r>
        <w:rPr>
          <w:rStyle w:val="11"/>
          <w:rFonts w:eastAsia="仿宋_GB2312"/>
        </w:rPr>
        <w:t>对近三年的待遇保障水平、政策实施效果以及调整方向开展全面测算分析</w:t>
      </w:r>
      <w:r>
        <w:rPr>
          <w:rStyle w:val="11"/>
          <w:rFonts w:hint="eastAsia" w:eastAsia="仿宋_GB2312"/>
          <w:lang w:eastAsia="zh-CN"/>
        </w:rPr>
        <w:t>，</w:t>
      </w:r>
      <w:r>
        <w:rPr>
          <w:rStyle w:val="11"/>
          <w:rFonts w:eastAsia="仿宋_GB2312"/>
        </w:rPr>
        <w:t>聘请第三方专业机构</w:t>
      </w:r>
      <w:r>
        <w:rPr>
          <w:rFonts w:hint="eastAsia" w:ascii="仿宋_GB2312" w:hAnsi="仿宋_GB2312" w:eastAsia="仿宋_GB2312" w:cs="仿宋_GB2312"/>
          <w:sz w:val="32"/>
          <w:szCs w:val="32"/>
        </w:rPr>
        <w:t>进行各种数据测算等</w:t>
      </w:r>
      <w:r>
        <w:rPr>
          <w:rFonts w:hint="eastAsia" w:ascii="仿宋_GB2312" w:hAnsi="仿宋_GB2312" w:eastAsia="仿宋_GB2312" w:cs="仿宋_GB2312"/>
          <w:sz w:val="32"/>
          <w:szCs w:val="32"/>
          <w:lang w:eastAsia="zh-CN"/>
        </w:rPr>
        <w:t>，</w:t>
      </w:r>
      <w:r>
        <w:rPr>
          <w:rStyle w:val="11"/>
          <w:rFonts w:eastAsia="仿宋_GB2312"/>
        </w:rPr>
        <w:t>协助</w:t>
      </w:r>
      <w:r>
        <w:rPr>
          <w:rStyle w:val="11"/>
          <w:rFonts w:hint="eastAsia" w:eastAsia="仿宋_GB2312"/>
          <w:lang w:eastAsia="zh-CN"/>
        </w:rPr>
        <w:t>建立我市</w:t>
      </w:r>
      <w:r>
        <w:rPr>
          <w:rStyle w:val="11"/>
          <w:rFonts w:eastAsia="仿宋_GB2312"/>
        </w:rPr>
        <w:t>职工医疗保险、城乡居民医疗保险</w:t>
      </w:r>
      <w:r>
        <w:rPr>
          <w:rStyle w:val="11"/>
          <w:rFonts w:hint="eastAsia" w:eastAsia="仿宋_GB2312"/>
          <w:lang w:eastAsia="zh-CN"/>
        </w:rPr>
        <w:t>、</w:t>
      </w:r>
      <w:r>
        <w:rPr>
          <w:rStyle w:val="11"/>
          <w:rFonts w:eastAsia="仿宋_GB2312"/>
        </w:rPr>
        <w:t>职工生育保险、</w:t>
      </w:r>
      <w:bookmarkStart w:id="0" w:name="_GoBack"/>
      <w:bookmarkEnd w:id="0"/>
      <w:r>
        <w:rPr>
          <w:rStyle w:val="11"/>
          <w:rFonts w:eastAsia="仿宋_GB2312"/>
        </w:rPr>
        <w:t>公务员医疗补助</w:t>
      </w:r>
      <w:r>
        <w:rPr>
          <w:rStyle w:val="11"/>
          <w:rFonts w:hint="eastAsia" w:eastAsia="仿宋_GB2312"/>
          <w:lang w:eastAsia="zh-CN"/>
        </w:rPr>
        <w:t>、</w:t>
      </w:r>
      <w:r>
        <w:rPr>
          <w:rStyle w:val="11"/>
          <w:rFonts w:eastAsia="仿宋_GB2312"/>
        </w:rPr>
        <w:t>长期护理保险</w:t>
      </w:r>
      <w:r>
        <w:rPr>
          <w:rStyle w:val="11"/>
          <w:rFonts w:hint="eastAsia" w:eastAsia="仿宋_GB2312"/>
          <w:lang w:eastAsia="zh-CN"/>
        </w:rPr>
        <w:t>等政策。</w:t>
      </w:r>
    </w:p>
    <w:p>
      <w:pPr>
        <w:pStyle w:val="3"/>
        <w:widowControl/>
        <w:spacing w:line="574" w:lineRule="exact"/>
        <w:ind w:left="1598" w:leftChars="304" w:hanging="960" w:hangingChars="300"/>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（二）工作内容</w:t>
      </w:r>
    </w:p>
    <w:p>
      <w:pPr>
        <w:spacing w:line="600" w:lineRule="exact"/>
        <w:ind w:firstLine="640" w:firstLineChars="200"/>
        <w:jc w:val="left"/>
        <w:rPr>
          <w:rStyle w:val="11"/>
          <w:rFonts w:eastAsia="仿宋_GB2312"/>
        </w:rPr>
      </w:pPr>
      <w:r>
        <w:rPr>
          <w:rStyle w:val="11"/>
          <w:rFonts w:eastAsia="仿宋_GB2312"/>
        </w:rPr>
        <w:t>对我市现行的中山市职工基本医疗保险、职工大病保险、中山市城乡居民医疗基本医疗保险、城乡居民大病保险、中山市职工生育保险、中山市公务员医疗补助的制度设计方案、各定点医院按实施前后疾病谱的变化趋势以及次均费用、结构费用的变化趋势等进行医保数据深入研究、筛选和分析，为相关政策优化完善提供更全面、更科学和更精确的综合测算评估结果报告作为参考。具体内容包括：</w:t>
      </w:r>
    </w:p>
    <w:p>
      <w:pPr>
        <w:ind w:firstLine="640"/>
        <w:rPr>
          <w:rStyle w:val="11"/>
          <w:rFonts w:eastAsia="仿宋_GB2312"/>
        </w:rPr>
      </w:pPr>
      <w:r>
        <w:rPr>
          <w:rStyle w:val="11"/>
          <w:rFonts w:eastAsia="仿宋_GB2312"/>
        </w:rPr>
        <w:t>1.基于目前中山市职工基本医疗保险、职工大病保险的执行情况，根据</w:t>
      </w:r>
      <w:r>
        <w:rPr>
          <w:rStyle w:val="11"/>
          <w:rFonts w:hint="eastAsia" w:eastAsia="仿宋_GB2312"/>
          <w:lang w:eastAsia="zh-CN"/>
        </w:rPr>
        <w:t>可能</w:t>
      </w:r>
      <w:r>
        <w:rPr>
          <w:rStyle w:val="11"/>
          <w:rFonts w:eastAsia="仿宋_GB2312"/>
        </w:rPr>
        <w:t>调整方案，进行测算分析。</w:t>
      </w:r>
    </w:p>
    <w:p>
      <w:pPr>
        <w:ind w:firstLine="640"/>
        <w:rPr>
          <w:rStyle w:val="11"/>
          <w:rFonts w:eastAsia="仿宋_GB2312"/>
        </w:rPr>
      </w:pPr>
      <w:r>
        <w:rPr>
          <w:rStyle w:val="11"/>
          <w:rFonts w:eastAsia="仿宋_GB2312"/>
        </w:rPr>
        <w:t>根据本地区至少3年结算数据，建立数据模型，进行分级测算；建立与医疗机构就分级测算结果沟通反馈与谈判机制，并提供对应的咨询服务。</w:t>
      </w:r>
    </w:p>
    <w:p>
      <w:pPr>
        <w:ind w:firstLine="640"/>
        <w:rPr>
          <w:rStyle w:val="11"/>
          <w:rFonts w:eastAsia="仿宋_GB2312"/>
        </w:rPr>
      </w:pPr>
      <w:r>
        <w:rPr>
          <w:rStyle w:val="11"/>
          <w:rFonts w:eastAsia="仿宋_GB2312"/>
        </w:rPr>
        <w:t>2.基于目前中山市城乡居民医疗基本医疗保险、城乡居民大病保险的执行情况</w:t>
      </w:r>
      <w:r>
        <w:rPr>
          <w:rStyle w:val="11"/>
          <w:rFonts w:hint="eastAsia" w:eastAsia="仿宋_GB2312"/>
          <w:lang w:eastAsia="zh-CN"/>
        </w:rPr>
        <w:t>，</w:t>
      </w:r>
      <w:r>
        <w:rPr>
          <w:rStyle w:val="11"/>
          <w:rFonts w:eastAsia="仿宋_GB2312"/>
        </w:rPr>
        <w:t>根据</w:t>
      </w:r>
      <w:r>
        <w:rPr>
          <w:rStyle w:val="11"/>
          <w:rFonts w:hint="eastAsia" w:eastAsia="仿宋_GB2312"/>
          <w:lang w:eastAsia="zh-CN"/>
        </w:rPr>
        <w:t>可能</w:t>
      </w:r>
      <w:r>
        <w:rPr>
          <w:rStyle w:val="11"/>
          <w:rFonts w:eastAsia="仿宋_GB2312"/>
        </w:rPr>
        <w:t>调整方案，进行测算分析。</w:t>
      </w:r>
    </w:p>
    <w:p>
      <w:pPr>
        <w:ind w:firstLine="640"/>
        <w:rPr>
          <w:rStyle w:val="11"/>
          <w:rFonts w:eastAsia="仿宋_GB2312"/>
        </w:rPr>
      </w:pPr>
      <w:r>
        <w:rPr>
          <w:rStyle w:val="11"/>
          <w:rFonts w:eastAsia="仿宋_GB2312"/>
        </w:rPr>
        <w:t>根据本地区至少3年结算数据，建立数据模型，进行分级测算；建立与医疗机构就分级测算结果沟通反馈与谈判机制，并提供对应的咨询服务。</w:t>
      </w:r>
    </w:p>
    <w:p>
      <w:pPr>
        <w:ind w:firstLine="640"/>
        <w:rPr>
          <w:rStyle w:val="11"/>
          <w:rFonts w:eastAsia="仿宋_GB2312"/>
        </w:rPr>
      </w:pPr>
      <w:r>
        <w:rPr>
          <w:rStyle w:val="11"/>
          <w:rFonts w:hint="eastAsia" w:eastAsia="仿宋_GB2312"/>
          <w:lang w:eastAsia="zh-CN"/>
        </w:rPr>
        <w:t>3</w:t>
      </w:r>
      <w:r>
        <w:rPr>
          <w:rStyle w:val="11"/>
          <w:rFonts w:eastAsia="仿宋_GB2312"/>
        </w:rPr>
        <w:t>.基于目前中山市职工生育保险办法的执行情况，根据</w:t>
      </w:r>
      <w:r>
        <w:rPr>
          <w:rStyle w:val="11"/>
          <w:rFonts w:hint="eastAsia" w:eastAsia="仿宋_GB2312"/>
          <w:lang w:eastAsia="zh-CN"/>
        </w:rPr>
        <w:t>可能</w:t>
      </w:r>
      <w:r>
        <w:rPr>
          <w:rStyle w:val="11"/>
          <w:rFonts w:eastAsia="仿宋_GB2312"/>
        </w:rPr>
        <w:t>调整方案，进行测算分析。</w:t>
      </w:r>
    </w:p>
    <w:p>
      <w:pPr>
        <w:ind w:firstLine="640"/>
        <w:rPr>
          <w:rStyle w:val="11"/>
          <w:rFonts w:eastAsia="仿宋_GB2312"/>
        </w:rPr>
      </w:pPr>
      <w:r>
        <w:rPr>
          <w:rStyle w:val="11"/>
          <w:rFonts w:eastAsia="仿宋_GB2312"/>
        </w:rPr>
        <w:t>根据本地区至少3年结算数据，建立数据模型，进行分级测算；建立与医疗机构就分级测算结果沟通反馈与谈判机制，并提供对应的咨询服务。</w:t>
      </w:r>
    </w:p>
    <w:p>
      <w:pPr>
        <w:pStyle w:val="3"/>
        <w:spacing w:after="0" w:line="600" w:lineRule="exact"/>
        <w:ind w:firstLine="640" w:firstLineChars="200"/>
        <w:rPr>
          <w:rStyle w:val="11"/>
          <w:kern w:val="2"/>
        </w:rPr>
      </w:pPr>
      <w:r>
        <w:rPr>
          <w:rStyle w:val="11"/>
          <w:rFonts w:hint="eastAsia" w:eastAsia="仿宋_GB2312"/>
          <w:kern w:val="2"/>
          <w:lang w:eastAsia="zh-CN"/>
        </w:rPr>
        <w:t>4</w:t>
      </w:r>
      <w:r>
        <w:rPr>
          <w:rStyle w:val="11"/>
          <w:kern w:val="2"/>
        </w:rPr>
        <w:t>.基于目前中山市公务员医疗补助办法的执行情况，</w:t>
      </w:r>
      <w:r>
        <w:rPr>
          <w:rStyle w:val="11"/>
          <w:rFonts w:eastAsia="仿宋_GB2312"/>
        </w:rPr>
        <w:t>根据</w:t>
      </w:r>
      <w:r>
        <w:rPr>
          <w:rStyle w:val="11"/>
          <w:rFonts w:hint="eastAsia" w:eastAsia="仿宋_GB2312"/>
          <w:lang w:eastAsia="zh-CN"/>
        </w:rPr>
        <w:t>可能</w:t>
      </w:r>
      <w:r>
        <w:rPr>
          <w:rStyle w:val="11"/>
          <w:rFonts w:eastAsia="仿宋_GB2312"/>
        </w:rPr>
        <w:t>调整方案，进行测算分析</w:t>
      </w:r>
      <w:r>
        <w:rPr>
          <w:rStyle w:val="11"/>
          <w:kern w:val="2"/>
        </w:rPr>
        <w:t>。</w:t>
      </w:r>
    </w:p>
    <w:p>
      <w:pPr>
        <w:pStyle w:val="3"/>
        <w:spacing w:after="0" w:line="600" w:lineRule="exact"/>
        <w:ind w:firstLine="640" w:firstLineChars="200"/>
        <w:rPr>
          <w:rStyle w:val="11"/>
          <w:kern w:val="2"/>
        </w:rPr>
      </w:pPr>
      <w:r>
        <w:rPr>
          <w:rStyle w:val="11"/>
          <w:kern w:val="2"/>
        </w:rPr>
        <w:t>根据本地区至少3年结算数据，建立数据模型，进行分级测算；建立与医疗机构就分级测算结果沟通反馈与谈判机制，并提供对应的咨询服务。</w:t>
      </w:r>
    </w:p>
    <w:p>
      <w:pPr>
        <w:ind w:firstLine="640"/>
        <w:rPr>
          <w:rStyle w:val="11"/>
          <w:rFonts w:eastAsia="仿宋_GB2312"/>
        </w:rPr>
      </w:pPr>
      <w:r>
        <w:rPr>
          <w:rStyle w:val="11"/>
          <w:rFonts w:hint="eastAsia" w:eastAsia="仿宋_GB2312"/>
          <w:lang w:val="en-US" w:eastAsia="zh-CN"/>
        </w:rPr>
        <w:t>5</w:t>
      </w:r>
      <w:r>
        <w:rPr>
          <w:rStyle w:val="11"/>
          <w:rFonts w:eastAsia="仿宋_GB2312"/>
        </w:rPr>
        <w:t>.基于目前长期护理保险其他试点城市的实施情况，进行对我市长效护理保险的目标人群及费用收支进行预测和分析。</w:t>
      </w:r>
    </w:p>
    <w:p>
      <w:pPr>
        <w:pStyle w:val="3"/>
        <w:widowControl/>
        <w:spacing w:line="574" w:lineRule="exact"/>
        <w:ind w:left="1598" w:leftChars="304" w:hanging="960" w:hangingChars="300"/>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二、服务要求</w:t>
      </w:r>
    </w:p>
    <w:p>
      <w:pPr>
        <w:pStyle w:val="3"/>
        <w:widowControl/>
        <w:spacing w:line="574" w:lineRule="exact"/>
        <w:ind w:left="1598" w:leftChars="304" w:hanging="960" w:hangingChars="300"/>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（一）服务人员要求</w:t>
      </w:r>
    </w:p>
    <w:p>
      <w:pPr>
        <w:pStyle w:val="2"/>
        <w:keepNext/>
        <w:keepLines w:val="0"/>
        <w:pageBreakBefore w:val="0"/>
        <w:widowControl w:val="0"/>
        <w:kinsoku/>
        <w:wordWrap/>
        <w:overflowPunct/>
        <w:topLinePunct w:val="0"/>
        <w:autoSpaceDE/>
        <w:autoSpaceDN/>
        <w:bidi w:val="0"/>
        <w:adjustRightInd/>
        <w:snapToGrid/>
        <w:ind w:firstLine="640" w:firstLineChars="200"/>
        <w:textAlignment w:val="auto"/>
        <w:rPr>
          <w:rStyle w:val="11"/>
          <w:rFonts w:hint="eastAsia"/>
          <w:b w:val="0"/>
          <w:kern w:val="2"/>
          <w:lang w:val="en-US" w:eastAsia="zh-CN" w:bidi="ar-SA"/>
          <w14:ligatures w14:val="standardContextual"/>
        </w:rPr>
      </w:pPr>
      <w:r>
        <w:rPr>
          <w:rStyle w:val="11"/>
          <w:b w:val="0"/>
          <w:kern w:val="2"/>
          <w:lang w:val="en-US" w:eastAsia="zh-CN" w:bidi="ar-SA"/>
          <w14:ligatures w14:val="standardContextual"/>
        </w:rPr>
        <w:t>中标单位服务人员</w:t>
      </w:r>
      <w:r>
        <w:rPr>
          <w:rStyle w:val="11"/>
          <w:rFonts w:hint="eastAsia"/>
          <w:b w:val="0"/>
          <w:kern w:val="2"/>
          <w:lang w:val="en-US" w:eastAsia="zh-CN" w:bidi="ar-SA"/>
          <w14:ligatures w14:val="standardContextual"/>
        </w:rPr>
        <w:t>为计算机、医学等专业，</w:t>
      </w:r>
      <w:r>
        <w:rPr>
          <w:rStyle w:val="11"/>
          <w:b w:val="0"/>
          <w:kern w:val="2"/>
          <w:lang w:val="en-US" w:eastAsia="zh-CN" w:bidi="ar-SA"/>
          <w14:ligatures w14:val="standardContextual"/>
        </w:rPr>
        <w:t>须具备医保大数据测算及数据分析服务能力</w:t>
      </w:r>
      <w:r>
        <w:rPr>
          <w:rStyle w:val="11"/>
          <w:rFonts w:hint="eastAsia"/>
          <w:b w:val="0"/>
          <w:kern w:val="2"/>
          <w:lang w:val="en-US" w:eastAsia="zh-CN" w:bidi="ar-SA"/>
          <w14:ligatures w14:val="standardContextual"/>
        </w:rPr>
        <w:t>。按本项目规模评估工作量，中</w:t>
      </w:r>
    </w:p>
    <w:p>
      <w:pPr>
        <w:pStyle w:val="2"/>
        <w:keepNext/>
        <w:keepLines w:val="0"/>
        <w:pageBreakBefore w:val="0"/>
        <w:widowControl w:val="0"/>
        <w:kinsoku/>
        <w:wordWrap/>
        <w:overflowPunct/>
        <w:topLinePunct w:val="0"/>
        <w:autoSpaceDE/>
        <w:autoSpaceDN/>
        <w:bidi w:val="0"/>
        <w:adjustRightInd/>
        <w:snapToGrid/>
        <w:jc w:val="both"/>
        <w:textAlignment w:val="auto"/>
      </w:pPr>
      <w:r>
        <w:rPr>
          <w:rStyle w:val="11"/>
          <w:rFonts w:hint="eastAsia"/>
          <w:b w:val="0"/>
          <w:kern w:val="2"/>
          <w:lang w:val="en-US" w:eastAsia="zh-CN" w:bidi="ar-SA"/>
          <w14:ligatures w14:val="standardContextual"/>
        </w:rPr>
        <w:t>标单位需投入的服务人天数不少于240人天</w:t>
      </w:r>
      <w:r>
        <w:rPr>
          <w:rStyle w:val="11"/>
          <w:b w:val="0"/>
          <w:kern w:val="2"/>
          <w:lang w:val="en-US" w:eastAsia="zh-CN" w:bidi="ar-SA"/>
          <w14:ligatures w14:val="standardContextual"/>
        </w:rPr>
        <w:t>。</w:t>
      </w:r>
    </w:p>
    <w:p>
      <w:pPr>
        <w:pStyle w:val="3"/>
        <w:widowControl/>
        <w:spacing w:line="574" w:lineRule="exact"/>
        <w:ind w:left="1598" w:leftChars="304" w:hanging="960" w:hangingChars="300"/>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（二）硬件要求</w:t>
      </w:r>
    </w:p>
    <w:p>
      <w:pPr>
        <w:pStyle w:val="3"/>
        <w:widowControl/>
        <w:spacing w:line="574" w:lineRule="exact"/>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成交人自行配备支持软件正常运行的硬件设备和测算工作所需有关工具等。</w:t>
      </w:r>
    </w:p>
    <w:p>
      <w:pPr>
        <w:pStyle w:val="3"/>
        <w:widowControl/>
        <w:spacing w:line="574" w:lineRule="exact"/>
        <w:ind w:left="1598" w:leftChars="304" w:hanging="960" w:hangingChars="300"/>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（三）响应时间必须满足以下要求</w:t>
      </w:r>
    </w:p>
    <w:p>
      <w:pPr>
        <w:pStyle w:val="3"/>
        <w:widowControl/>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日常小规模的数据分析调整及基础数据修改：自</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方发出通知时起，成交人需做到</w:t>
      </w:r>
      <w:r>
        <w:rPr>
          <w:rFonts w:ascii="仿宋_GB2312" w:hAnsi="仿宋_GB2312" w:eastAsia="仿宋_GB2312" w:cs="仿宋_GB2312"/>
          <w:sz w:val="32"/>
          <w:szCs w:val="32"/>
        </w:rPr>
        <w:t>24小时内响应，</w:t>
      </w:r>
      <w:r>
        <w:rPr>
          <w:rFonts w:hint="eastAsia" w:ascii="仿宋_GB2312" w:hAnsi="仿宋_GB2312" w:eastAsia="仿宋_GB2312" w:cs="仿宋_GB2312"/>
          <w:sz w:val="32"/>
          <w:szCs w:val="32"/>
          <w:lang w:val="en-US" w:eastAsia="zh-CN"/>
        </w:rPr>
        <w:t>3个工作日</w:t>
      </w:r>
      <w:r>
        <w:rPr>
          <w:rFonts w:ascii="仿宋_GB2312" w:hAnsi="仿宋_GB2312" w:eastAsia="仿宋_GB2312" w:cs="仿宋_GB2312"/>
          <w:sz w:val="32"/>
          <w:szCs w:val="32"/>
        </w:rPr>
        <w:t>内给出评估结果及解决方案；</w:t>
      </w:r>
    </w:p>
    <w:p>
      <w:pPr>
        <w:pStyle w:val="3"/>
        <w:widowControl/>
        <w:spacing w:line="574" w:lineRule="exact"/>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大规模的数据分析调整及数据修改：自</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方发出通知时起，成交人需做到</w:t>
      </w:r>
      <w:r>
        <w:rPr>
          <w:rFonts w:ascii="仿宋_GB2312" w:hAnsi="仿宋_GB2312" w:eastAsia="仿宋_GB2312" w:cs="仿宋_GB2312"/>
          <w:sz w:val="32"/>
          <w:szCs w:val="32"/>
        </w:rPr>
        <w:t>48小时内响应，</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个工作日内给出评估结果及解决方案。</w:t>
      </w:r>
    </w:p>
    <w:p>
      <w:pPr>
        <w:pStyle w:val="3"/>
        <w:widowControl/>
        <w:numPr>
          <w:ilvl w:val="0"/>
          <w:numId w:val="0"/>
        </w:numPr>
        <w:spacing w:line="574" w:lineRule="exact"/>
        <w:ind w:leftChars="-500" w:firstLine="1600" w:firstLineChars="500"/>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三、服务期限</w:t>
      </w:r>
    </w:p>
    <w:p>
      <w:pPr>
        <w:numPr>
          <w:ilvl w:val="-1"/>
          <w:numId w:val="0"/>
        </w:numPr>
        <w:spacing w:line="600" w:lineRule="exact"/>
        <w:ind w:firstLine="640" w:firstLineChars="200"/>
        <w:rPr>
          <w:rFonts w:hint="eastAsia" w:ascii="黑体" w:hAnsi="黑体" w:eastAsia="黑体" w:cs="黑体"/>
          <w:kern w:val="2"/>
          <w:sz w:val="32"/>
          <w:szCs w:val="32"/>
          <w:lang w:val="en-US" w:eastAsia="zh-CN" w:bidi="ar-SA"/>
          <w14:ligatures w14:val="none"/>
        </w:rPr>
      </w:pPr>
      <w:r>
        <w:rPr>
          <w:rStyle w:val="11"/>
          <w:rFonts w:hint="eastAsia" w:eastAsia="仿宋_GB2312"/>
          <w:color w:val="auto"/>
          <w:lang w:val="en-US" w:eastAsia="zh-CN"/>
        </w:rPr>
        <w:t>服务期限为4</w:t>
      </w:r>
      <w:r>
        <w:rPr>
          <w:rStyle w:val="11"/>
          <w:rFonts w:hint="eastAsia"/>
          <w:color w:val="auto"/>
        </w:rPr>
        <w:t>个月。</w:t>
      </w:r>
    </w:p>
    <w:p>
      <w:pPr>
        <w:pStyle w:val="3"/>
        <w:widowControl/>
        <w:numPr>
          <w:ilvl w:val="0"/>
          <w:numId w:val="0"/>
        </w:numPr>
        <w:spacing w:line="574" w:lineRule="exact"/>
        <w:ind w:leftChars="-500" w:firstLine="1600" w:firstLineChars="500"/>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四、付款方式</w:t>
      </w:r>
    </w:p>
    <w:p>
      <w:pPr>
        <w:pStyle w:val="3"/>
        <w:spacing w:after="0" w:line="600" w:lineRule="exact"/>
        <w:ind w:firstLine="640" w:firstLineChars="200"/>
        <w:rPr>
          <w:rStyle w:val="11"/>
          <w:kern w:val="2"/>
        </w:rPr>
      </w:pPr>
      <w:r>
        <w:rPr>
          <w:rStyle w:val="11"/>
          <w:kern w:val="2"/>
        </w:rPr>
        <w:t>本次项目费采用</w:t>
      </w:r>
      <w:r>
        <w:rPr>
          <w:rStyle w:val="11"/>
          <w:rFonts w:hint="eastAsia" w:eastAsia="仿宋_GB2312"/>
          <w:kern w:val="2"/>
          <w:lang w:eastAsia="zh-CN"/>
        </w:rPr>
        <w:t>分期付款</w:t>
      </w:r>
      <w:r>
        <w:rPr>
          <w:rStyle w:val="11"/>
          <w:kern w:val="2"/>
        </w:rPr>
        <w:t>，由中标单位出具《</w:t>
      </w:r>
      <w:r>
        <w:rPr>
          <w:rStyle w:val="11"/>
          <w:rFonts w:hint="eastAsia" w:eastAsia="仿宋_GB2312"/>
          <w:kern w:val="2"/>
          <w:lang w:val="en-US" w:eastAsia="zh-CN"/>
        </w:rPr>
        <w:t>2025年</w:t>
      </w:r>
      <w:r>
        <w:rPr>
          <w:rStyle w:val="11"/>
          <w:kern w:val="2"/>
          <w:lang w:eastAsia="zh-CN"/>
        </w:rPr>
        <w:t>综合</w:t>
      </w:r>
      <w:r>
        <w:rPr>
          <w:rStyle w:val="11"/>
          <w:kern w:val="2"/>
        </w:rPr>
        <w:t>测算</w:t>
      </w:r>
      <w:r>
        <w:rPr>
          <w:rStyle w:val="11"/>
          <w:kern w:val="2"/>
          <w:lang w:eastAsia="zh-CN"/>
        </w:rPr>
        <w:t>评估</w:t>
      </w:r>
      <w:r>
        <w:rPr>
          <w:rStyle w:val="11"/>
          <w:kern w:val="2"/>
        </w:rPr>
        <w:t>结果</w:t>
      </w:r>
      <w:r>
        <w:rPr>
          <w:rStyle w:val="11"/>
          <w:kern w:val="2"/>
          <w:lang w:eastAsia="zh-CN"/>
        </w:rPr>
        <w:t>报告</w:t>
      </w:r>
      <w:r>
        <w:rPr>
          <w:rStyle w:val="11"/>
          <w:kern w:val="2"/>
        </w:rPr>
        <w:t>》，经招标方验收评价后15个工作日内，中标单位向招标方提供正式发票，招标方向中标单位支付</w:t>
      </w:r>
      <w:r>
        <w:rPr>
          <w:rStyle w:val="11"/>
          <w:rFonts w:hint="eastAsia" w:eastAsia="仿宋_GB2312"/>
          <w:kern w:val="2"/>
          <w:lang w:val="en-US" w:eastAsia="zh-CN"/>
        </w:rPr>
        <w:t>合同总金额的90%</w:t>
      </w:r>
      <w:r>
        <w:rPr>
          <w:rStyle w:val="11"/>
          <w:kern w:val="2"/>
        </w:rPr>
        <w:t>服务费用</w:t>
      </w:r>
      <w:r>
        <w:rPr>
          <w:rStyle w:val="11"/>
          <w:rFonts w:hint="eastAsia" w:eastAsia="仿宋_GB2312"/>
          <w:kern w:val="2"/>
          <w:lang w:eastAsia="zh-CN"/>
        </w:rPr>
        <w:t>；待</w:t>
      </w:r>
      <w:r>
        <w:rPr>
          <w:rStyle w:val="11"/>
          <w:kern w:val="2"/>
        </w:rPr>
        <w:t>中标单位</w:t>
      </w:r>
      <w:r>
        <w:rPr>
          <w:rStyle w:val="11"/>
          <w:rFonts w:hint="eastAsia" w:eastAsia="仿宋_GB2312"/>
          <w:kern w:val="2"/>
          <w:lang w:eastAsia="zh-CN"/>
        </w:rPr>
        <w:t>根据</w:t>
      </w:r>
      <w:r>
        <w:rPr>
          <w:rStyle w:val="11"/>
          <w:rFonts w:hint="eastAsia" w:eastAsia="仿宋_GB2312"/>
          <w:kern w:val="2"/>
          <w:lang w:val="en-US" w:eastAsia="zh-CN"/>
        </w:rPr>
        <w:t>2025年医保结算数据</w:t>
      </w:r>
      <w:r>
        <w:rPr>
          <w:rStyle w:val="11"/>
          <w:kern w:val="2"/>
        </w:rPr>
        <w:t>出具《</w:t>
      </w:r>
      <w:r>
        <w:rPr>
          <w:rStyle w:val="11"/>
          <w:rFonts w:hint="eastAsia" w:eastAsia="仿宋_GB2312"/>
          <w:kern w:val="2"/>
          <w:lang w:val="en-US" w:eastAsia="zh-CN"/>
        </w:rPr>
        <w:t>2026年</w:t>
      </w:r>
      <w:r>
        <w:rPr>
          <w:rStyle w:val="11"/>
          <w:kern w:val="2"/>
          <w:lang w:eastAsia="zh-CN"/>
        </w:rPr>
        <w:t>综合</w:t>
      </w:r>
      <w:r>
        <w:rPr>
          <w:rStyle w:val="11"/>
          <w:kern w:val="2"/>
        </w:rPr>
        <w:t>测算</w:t>
      </w:r>
      <w:r>
        <w:rPr>
          <w:rStyle w:val="11"/>
          <w:kern w:val="2"/>
          <w:lang w:eastAsia="zh-CN"/>
        </w:rPr>
        <w:t>评估</w:t>
      </w:r>
      <w:r>
        <w:rPr>
          <w:rStyle w:val="11"/>
          <w:kern w:val="2"/>
        </w:rPr>
        <w:t>结果</w:t>
      </w:r>
      <w:r>
        <w:rPr>
          <w:rStyle w:val="11"/>
          <w:kern w:val="2"/>
          <w:lang w:eastAsia="zh-CN"/>
        </w:rPr>
        <w:t>报告</w:t>
      </w:r>
      <w:r>
        <w:rPr>
          <w:rStyle w:val="11"/>
          <w:kern w:val="2"/>
        </w:rPr>
        <w:t>》</w:t>
      </w:r>
      <w:r>
        <w:rPr>
          <w:rStyle w:val="11"/>
          <w:rFonts w:hint="eastAsia" w:eastAsia="仿宋_GB2312"/>
          <w:kern w:val="2"/>
          <w:lang w:eastAsia="zh-CN"/>
        </w:rPr>
        <w:t>后，</w:t>
      </w:r>
      <w:r>
        <w:rPr>
          <w:rStyle w:val="11"/>
          <w:kern w:val="2"/>
        </w:rPr>
        <w:t>招标方向中标单位支付</w:t>
      </w:r>
      <w:r>
        <w:rPr>
          <w:rStyle w:val="11"/>
          <w:rFonts w:hint="eastAsia" w:eastAsia="仿宋_GB2312"/>
          <w:kern w:val="2"/>
          <w:lang w:val="en-US" w:eastAsia="zh-CN"/>
        </w:rPr>
        <w:t>合同总金额的10%</w:t>
      </w:r>
      <w:r>
        <w:rPr>
          <w:rStyle w:val="11"/>
          <w:kern w:val="2"/>
        </w:rPr>
        <w:t>服务费用。</w:t>
      </w:r>
    </w:p>
    <w:p>
      <w:pPr>
        <w:pStyle w:val="3"/>
        <w:widowControl/>
        <w:spacing w:line="574" w:lineRule="exact"/>
        <w:ind w:left="1598" w:leftChars="304" w:hanging="960" w:hangingChars="300"/>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五、其它要求</w:t>
      </w:r>
    </w:p>
    <w:p>
      <w:pPr>
        <w:pStyle w:val="3"/>
        <w:widowControl/>
        <w:spacing w:line="574" w:lineRule="exact"/>
        <w:ind w:left="-2" w:leftChars="-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为全包价，报价不得高于采购预算，否则将视为无效报价；报价应包括但不限于人员、物料、交通、税费等合同下的所有费用；货币为人民币；成交人以本方案为基准进行报价。后续服务范围如有扩充或调整，另行磋商解决。</w:t>
      </w:r>
    </w:p>
    <w:p>
      <w:pPr>
        <w:pStyle w:val="3"/>
        <w:widowControl/>
        <w:spacing w:line="574" w:lineRule="exact"/>
        <w:ind w:left="1600" w:hanging="1600" w:hangingChars="500"/>
        <w:rPr>
          <w:rFonts w:ascii="仿宋_GB2312" w:hAnsi="仿宋_GB2312" w:eastAsia="仿宋_GB2312" w:cs="仿宋_GB2312"/>
          <w:sz w:val="32"/>
          <w:szCs w:val="32"/>
        </w:rPr>
      </w:pPr>
    </w:p>
    <w:p>
      <w:pPr>
        <w:pStyle w:val="3"/>
        <w:widowControl/>
        <w:spacing w:line="574" w:lineRule="exact"/>
        <w:ind w:left="1600" w:hanging="1600" w:hangingChars="500"/>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p>
                          <w:pPr>
                            <w:pStyle w:val="4"/>
                            <w:rPr>
                              <w:rFonts w:hint="eastAsia" w:ascii="仿宋_GB2312" w:hAnsi="仿宋_GB2312" w:eastAsia="仿宋_GB2312" w:cs="仿宋_GB2312"/>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CgAAAAAAh07iQAAAAAAAAAAA&#10;AAAAAAYAAAAAAAAAAAAQAAAAKwMAAF9yZWxzL1BLAQIUAAoAAAAAAIdO4kAAAAAAAAAAAAAAAAAE&#10;AAAAAAAAAAAAEAAAABYAAABkcnMvUEsBAhQAFAAAAAgAh07iQEqXIvPLAQAAnAMAAA4AAAAAAAAA&#10;AQAgAAAANAEAAGRycy9lMm9Eb2MueG1sUEsBAhQAFAAAAAgAh07iQM6pebnPAAAABQEAAA8AAAAA&#10;AAAAAQAgAAAAOAAAAGRycy9kb3ducmV2LnhtbFBLBQYAAAAABgAGAFkBAABxBQ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p>
                    <w:pPr>
                      <w:pStyle w:val="4"/>
                      <w:rPr>
                        <w:rFonts w:hint="eastAsia" w:ascii="仿宋_GB2312" w:hAnsi="仿宋_GB2312" w:eastAsia="仿宋_GB2312" w:cs="仿宋_GB231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TAzMDQHUqaWFpZmFko6SsGpxcWZ+XkgBYa1AO8Sm5csAAAA"/>
  </w:docVars>
  <w:rsids>
    <w:rsidRoot w:val="00804EF1"/>
    <w:rsid w:val="0000073E"/>
    <w:rsid w:val="0023518B"/>
    <w:rsid w:val="00347055"/>
    <w:rsid w:val="005D767D"/>
    <w:rsid w:val="00804EF1"/>
    <w:rsid w:val="008651C4"/>
    <w:rsid w:val="00A46CF4"/>
    <w:rsid w:val="03B40AFE"/>
    <w:rsid w:val="068A3970"/>
    <w:rsid w:val="07FC74DD"/>
    <w:rsid w:val="0B7E475F"/>
    <w:rsid w:val="0C853B1A"/>
    <w:rsid w:val="19FE408F"/>
    <w:rsid w:val="262450D4"/>
    <w:rsid w:val="2C70392E"/>
    <w:rsid w:val="331C4E8F"/>
    <w:rsid w:val="35E6769F"/>
    <w:rsid w:val="3BF42F87"/>
    <w:rsid w:val="4D7782D0"/>
    <w:rsid w:val="4EE94503"/>
    <w:rsid w:val="52EA62F7"/>
    <w:rsid w:val="550F02E4"/>
    <w:rsid w:val="558237AF"/>
    <w:rsid w:val="56A40C8F"/>
    <w:rsid w:val="5B152026"/>
    <w:rsid w:val="5F5E1DC9"/>
    <w:rsid w:val="6257772F"/>
    <w:rsid w:val="6FDE40A8"/>
    <w:rsid w:val="7E8D7947"/>
    <w:rsid w:val="DBFE0C9C"/>
    <w:rsid w:val="E3FBE8E2"/>
    <w:rsid w:val="F1953AEF"/>
    <w:rsid w:val="FFFB1653"/>
    <w:rsid w:val="FFFC7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4"/>
    <w:basedOn w:val="1"/>
    <w:next w:val="1"/>
    <w:unhideWhenUsed/>
    <w:qFormat/>
    <w:uiPriority w:val="0"/>
    <w:pPr>
      <w:keepNext/>
      <w:jc w:val="center"/>
      <w:outlineLvl w:val="3"/>
    </w:pPr>
    <w:rPr>
      <w:rFonts w:eastAsia="公文小标宋简"/>
      <w:b/>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after="120"/>
    </w:pPr>
    <w:rPr>
      <w:rFonts w:ascii="Calibri" w:hAnsi="Calibri" w:eastAsia="宋体" w:cs="Times New Roman"/>
      <w:szCs w:val="24"/>
      <w14:ligatures w14:val="none"/>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3"/>
    <w:qFormat/>
    <w:uiPriority w:val="0"/>
    <w:rPr>
      <w:rFonts w:ascii="Calibri" w:hAnsi="Calibri" w:eastAsia="宋体" w:cs="Times New Roman"/>
      <w:szCs w:val="24"/>
      <w14:ligatures w14:val="none"/>
    </w:rPr>
  </w:style>
  <w:style w:type="character" w:customStyle="1" w:styleId="11">
    <w:name w:val="fontstyle01"/>
    <w:basedOn w:val="7"/>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Words>
  <Characters>1518</Characters>
  <Lines>12</Lines>
  <Paragraphs>3</Paragraphs>
  <TotalTime>2</TotalTime>
  <ScaleCrop>false</ScaleCrop>
  <LinksUpToDate>false</LinksUpToDate>
  <CharactersWithSpaces>1781</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2024-04-28T02:42:00Z</dcterms:created>
  <dc:creator>Windows 用户</dc:creator>
  <cp:lastModifiedBy>huangshaoxiong</cp:lastModifiedBy>
  <cp:lastPrinted>2024-05-11T18:29:00Z</cp:lastPrinted>
  <dcterms:modified xsi:type="dcterms:W3CDTF">2025-04-27T14:46:08Z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74AA068C8E8BAAE3F682F467735AAD0B</vt:lpwstr>
  </property>
</Properties>
</file>