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711"/>
        <w:tblOverlap w:val="never"/>
        <w:tblW w:w="9781" w:type="dxa"/>
        <w:jc w:val="center"/>
        <w:tblLayout w:type="fixed"/>
        <w:tblLook w:val="04A0" w:firstRow="1" w:lastRow="0" w:firstColumn="1" w:lastColumn="0" w:noHBand="0" w:noVBand="1"/>
      </w:tblPr>
      <w:tblGrid>
        <w:gridCol w:w="1680"/>
        <w:gridCol w:w="1478"/>
        <w:gridCol w:w="1680"/>
        <w:gridCol w:w="1541"/>
        <w:gridCol w:w="988"/>
        <w:gridCol w:w="381"/>
        <w:gridCol w:w="2033"/>
      </w:tblGrid>
      <w:tr w:rsidR="007C7E49" w14:paraId="65CF8950" w14:textId="77777777">
        <w:trPr>
          <w:trHeight w:val="429"/>
          <w:jc w:val="center"/>
        </w:trPr>
        <w:tc>
          <w:tcPr>
            <w:tcW w:w="9781" w:type="dxa"/>
            <w:gridSpan w:val="7"/>
            <w:tcMar>
              <w:top w:w="15" w:type="dxa"/>
              <w:left w:w="15" w:type="dxa"/>
              <w:bottom w:w="15" w:type="dxa"/>
              <w:right w:w="15" w:type="dxa"/>
            </w:tcMar>
          </w:tcPr>
          <w:p w14:paraId="13B6F658" w14:textId="77777777" w:rsidR="007C7E49" w:rsidRDefault="00000000">
            <w:pPr>
              <w:widowControl/>
              <w:jc w:val="center"/>
              <w:textAlignment w:val="center"/>
              <w:rPr>
                <w:rFonts w:ascii="方正小标宋简体" w:eastAsia="方正小标宋简体" w:hAnsi="华文中宋" w:cs="方正小标宋_GBK" w:hint="eastAsia"/>
                <w:color w:val="000000"/>
                <w:kern w:val="0"/>
                <w:sz w:val="32"/>
                <w:szCs w:val="32"/>
              </w:rPr>
            </w:pPr>
            <w:r>
              <w:rPr>
                <w:rFonts w:ascii="方正小标宋简体" w:eastAsia="方正小标宋简体" w:hAnsi="华文中宋" w:cs="方正小标宋_GBK" w:hint="eastAsia"/>
                <w:color w:val="000000"/>
                <w:kern w:val="0"/>
                <w:sz w:val="32"/>
                <w:szCs w:val="32"/>
              </w:rPr>
              <w:t>中山市异地就医登记备案表</w:t>
            </w:r>
          </w:p>
          <w:p w14:paraId="6D1550F4" w14:textId="77777777" w:rsidR="007C7E49" w:rsidRDefault="00000000">
            <w:pPr>
              <w:widowControl/>
              <w:spacing w:line="300" w:lineRule="exact"/>
              <w:jc w:val="right"/>
              <w:textAlignment w:val="center"/>
              <w:rPr>
                <w:rFonts w:ascii="方正小标宋简体" w:eastAsia="方正小标宋简体" w:hAnsi="华文中宋" w:cs="方正小标宋_GBK" w:hint="eastAsia"/>
                <w:b/>
                <w:bCs/>
                <w:color w:val="000000"/>
                <w:kern w:val="0"/>
                <w:sz w:val="32"/>
                <w:szCs w:val="32"/>
              </w:rPr>
            </w:pPr>
            <w:r>
              <w:rPr>
                <w:rFonts w:eastAsia="方正小标宋简体" w:hint="eastAsia"/>
                <w:bCs/>
                <w:kern w:val="0"/>
                <w:sz w:val="15"/>
                <w:szCs w:val="15"/>
              </w:rPr>
              <w:t>（</w:t>
            </w:r>
            <w:r>
              <w:rPr>
                <w:rFonts w:eastAsia="方正小标宋简体" w:hint="eastAsia"/>
                <w:bCs/>
                <w:kern w:val="0"/>
                <w:sz w:val="15"/>
                <w:szCs w:val="15"/>
              </w:rPr>
              <w:t>202411</w:t>
            </w:r>
            <w:r>
              <w:rPr>
                <w:rFonts w:eastAsia="方正小标宋简体" w:hint="eastAsia"/>
                <w:bCs/>
                <w:kern w:val="0"/>
                <w:sz w:val="15"/>
                <w:szCs w:val="15"/>
              </w:rPr>
              <w:t>版）</w:t>
            </w:r>
          </w:p>
        </w:tc>
      </w:tr>
      <w:tr w:rsidR="007C7E49" w14:paraId="34788D5F" w14:textId="77777777">
        <w:trPr>
          <w:trHeight w:val="695"/>
          <w:jc w:val="center"/>
        </w:trPr>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D3B8D2"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姓   名</w:t>
            </w:r>
          </w:p>
        </w:tc>
        <w:tc>
          <w:tcPr>
            <w:tcW w:w="14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664CAD" w14:textId="77777777" w:rsidR="007C7E49" w:rsidRDefault="007C7E49">
            <w:pPr>
              <w:jc w:val="center"/>
              <w:rPr>
                <w:rFonts w:ascii="宋体" w:eastAsia="宋体" w:hAnsi="宋体" w:cs="宋体" w:hint="eastAsia"/>
                <w:color w:val="000000"/>
                <w:sz w:val="24"/>
                <w:szCs w:val="24"/>
              </w:rPr>
            </w:pP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982A0B"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性  别</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91AD61" w14:textId="77777777" w:rsidR="007C7E49" w:rsidRDefault="007C7E49">
            <w:pPr>
              <w:jc w:val="center"/>
              <w:rPr>
                <w:rFonts w:ascii="宋体" w:eastAsia="宋体" w:hAnsi="宋体" w:cs="宋体" w:hint="eastAsia"/>
                <w:color w:val="000000"/>
                <w:sz w:val="24"/>
                <w:szCs w:val="24"/>
              </w:rPr>
            </w:pPr>
          </w:p>
        </w:tc>
        <w:tc>
          <w:tcPr>
            <w:tcW w:w="13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B543B7"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险 种</w:t>
            </w:r>
          </w:p>
        </w:tc>
        <w:tc>
          <w:tcPr>
            <w:tcW w:w="20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F3CFD2" w14:textId="77777777" w:rsidR="007C7E49" w:rsidRDefault="00000000">
            <w:pPr>
              <w:widowControl/>
              <w:ind w:leftChars="100" w:left="21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□职工医保</w:t>
            </w:r>
            <w:r>
              <w:rPr>
                <w:rFonts w:ascii="宋体" w:eastAsia="宋体" w:hAnsi="宋体" w:cs="宋体" w:hint="eastAsia"/>
                <w:color w:val="000000"/>
                <w:kern w:val="0"/>
                <w:sz w:val="24"/>
                <w:szCs w:val="24"/>
              </w:rPr>
              <w:br/>
              <w:t>□城乡居民医保</w:t>
            </w:r>
          </w:p>
        </w:tc>
      </w:tr>
      <w:tr w:rsidR="007C7E49" w14:paraId="5D90F3CF" w14:textId="77777777">
        <w:trPr>
          <w:trHeight w:hRule="exact" w:val="1623"/>
          <w:jc w:val="center"/>
        </w:trPr>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FD44670"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人员类别</w:t>
            </w:r>
          </w:p>
        </w:tc>
        <w:tc>
          <w:tcPr>
            <w:tcW w:w="3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9EF0C1" w14:textId="77777777" w:rsidR="007C7E49" w:rsidRDefault="00000000">
            <w:pPr>
              <w:widowControl/>
              <w:ind w:leftChars="100" w:left="21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□异地安置退休人员 </w:t>
            </w:r>
            <w:r>
              <w:rPr>
                <w:rFonts w:ascii="宋体" w:eastAsia="宋体" w:hAnsi="宋体" w:cs="宋体" w:hint="eastAsia"/>
                <w:color w:val="000000"/>
                <w:kern w:val="0"/>
                <w:sz w:val="24"/>
                <w:szCs w:val="24"/>
              </w:rPr>
              <w:br/>
              <w:t>□异地长期居住人员</w:t>
            </w:r>
            <w:r>
              <w:rPr>
                <w:rFonts w:ascii="宋体" w:eastAsia="宋体" w:hAnsi="宋体" w:cs="宋体" w:hint="eastAsia"/>
                <w:color w:val="000000"/>
                <w:kern w:val="0"/>
                <w:sz w:val="24"/>
                <w:szCs w:val="24"/>
              </w:rPr>
              <w:br/>
              <w:t>□常驻异地工作人员</w:t>
            </w:r>
            <w:r>
              <w:rPr>
                <w:rFonts w:ascii="宋体" w:eastAsia="宋体" w:hAnsi="宋体" w:cs="宋体" w:hint="eastAsia"/>
                <w:color w:val="000000"/>
                <w:kern w:val="0"/>
                <w:sz w:val="24"/>
                <w:szCs w:val="24"/>
              </w:rPr>
              <w:br/>
              <w:t>□异地转诊人员</w:t>
            </w:r>
          </w:p>
          <w:p w14:paraId="3587138D" w14:textId="77777777" w:rsidR="007C7E49" w:rsidRDefault="00000000">
            <w:pPr>
              <w:widowControl/>
              <w:ind w:leftChars="100" w:left="21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□其他临时外出就医人员</w:t>
            </w: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05D03B"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登记类别</w:t>
            </w:r>
          </w:p>
        </w:tc>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123043" w14:textId="77777777" w:rsidR="007C7E49" w:rsidRDefault="00000000">
            <w:pPr>
              <w:widowControl/>
              <w:ind w:leftChars="100" w:left="21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□新增</w:t>
            </w:r>
          </w:p>
          <w:p w14:paraId="10D26976" w14:textId="77777777" w:rsidR="007C7E49" w:rsidRDefault="00000000">
            <w:pPr>
              <w:widowControl/>
              <w:ind w:leftChars="100" w:left="21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□取消</w:t>
            </w:r>
          </w:p>
          <w:p w14:paraId="732495BA" w14:textId="77777777" w:rsidR="007C7E49" w:rsidRDefault="00000000">
            <w:pPr>
              <w:widowControl/>
              <w:ind w:leftChars="100" w:left="210"/>
              <w:jc w:val="left"/>
              <w:textAlignment w:val="center"/>
            </w:pPr>
            <w:r>
              <w:rPr>
                <w:rFonts w:ascii="宋体" w:eastAsia="宋体" w:hAnsi="宋体" w:cs="宋体" w:hint="eastAsia"/>
                <w:color w:val="000000"/>
                <w:kern w:val="0"/>
                <w:sz w:val="24"/>
                <w:szCs w:val="24"/>
              </w:rPr>
              <w:t>□变更</w:t>
            </w:r>
            <w:r>
              <w:rPr>
                <w:rFonts w:ascii="宋体" w:eastAsia="宋体" w:hAnsi="宋体" w:cs="宋体" w:hint="eastAsia"/>
                <w:color w:val="000000"/>
                <w:kern w:val="0"/>
                <w:szCs w:val="21"/>
              </w:rPr>
              <w:t>（限普通门诊、门特选点）</w:t>
            </w:r>
          </w:p>
        </w:tc>
      </w:tr>
      <w:tr w:rsidR="007C7E49" w14:paraId="1BA6DC22" w14:textId="77777777">
        <w:trPr>
          <w:trHeight w:hRule="exact" w:val="612"/>
          <w:jc w:val="center"/>
        </w:trPr>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E63421"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身份证号</w:t>
            </w:r>
          </w:p>
        </w:tc>
        <w:tc>
          <w:tcPr>
            <w:tcW w:w="3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6A86FE" w14:textId="77777777" w:rsidR="007C7E49" w:rsidRDefault="007C7E49">
            <w:pPr>
              <w:widowControl/>
              <w:jc w:val="center"/>
              <w:textAlignment w:val="center"/>
              <w:rPr>
                <w:rFonts w:ascii="宋体" w:eastAsia="宋体" w:hAnsi="宋体" w:cs="宋体" w:hint="eastAsia"/>
                <w:color w:val="000000"/>
                <w:kern w:val="0"/>
                <w:sz w:val="24"/>
                <w:szCs w:val="24"/>
              </w:rPr>
            </w:pPr>
          </w:p>
          <w:p w14:paraId="7FC9902B" w14:textId="77777777" w:rsidR="007C7E49" w:rsidRDefault="007C7E49">
            <w:pPr>
              <w:widowControl/>
              <w:jc w:val="center"/>
              <w:textAlignment w:val="center"/>
              <w:rPr>
                <w:rFonts w:ascii="宋体" w:eastAsia="宋体" w:hAnsi="宋体" w:cs="宋体" w:hint="eastAsia"/>
                <w:color w:val="000000"/>
                <w:kern w:val="0"/>
                <w:sz w:val="24"/>
                <w:szCs w:val="24"/>
              </w:rPr>
            </w:pPr>
          </w:p>
          <w:p w14:paraId="72ACAFEA" w14:textId="77777777" w:rsidR="007C7E49" w:rsidRDefault="007C7E49">
            <w:pPr>
              <w:widowControl/>
              <w:jc w:val="center"/>
              <w:textAlignment w:val="center"/>
              <w:rPr>
                <w:rFonts w:ascii="宋体" w:eastAsia="宋体" w:hAnsi="宋体" w:cs="宋体" w:hint="eastAsia"/>
                <w:color w:val="000000"/>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E58C3B"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联系电话</w:t>
            </w:r>
          </w:p>
        </w:tc>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41A6C0" w14:textId="77777777" w:rsidR="007C7E49" w:rsidRDefault="007C7E49">
            <w:pPr>
              <w:jc w:val="center"/>
              <w:rPr>
                <w:rFonts w:ascii="宋体" w:eastAsia="宋体" w:hAnsi="宋体" w:cs="宋体" w:hint="eastAsia"/>
                <w:color w:val="000000"/>
                <w:sz w:val="24"/>
                <w:szCs w:val="24"/>
              </w:rPr>
            </w:pPr>
          </w:p>
        </w:tc>
      </w:tr>
      <w:tr w:rsidR="007C7E49" w14:paraId="3DBB0814" w14:textId="77777777">
        <w:trPr>
          <w:trHeight w:val="544"/>
          <w:jc w:val="center"/>
        </w:trPr>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57C9A8"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参保地       联系地址</w:t>
            </w:r>
          </w:p>
        </w:tc>
        <w:tc>
          <w:tcPr>
            <w:tcW w:w="3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E032E9" w14:textId="77777777" w:rsidR="007C7E49" w:rsidRDefault="007C7E49">
            <w:pPr>
              <w:widowControl/>
              <w:jc w:val="center"/>
              <w:textAlignment w:val="center"/>
              <w:rPr>
                <w:rFonts w:ascii="宋体" w:eastAsia="宋体" w:hAnsi="宋体" w:cs="宋体" w:hint="eastAsia"/>
                <w:color w:val="000000"/>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0DD84E"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就医地</w:t>
            </w:r>
          </w:p>
          <w:p w14:paraId="7B3002FF"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联系地址</w:t>
            </w:r>
          </w:p>
        </w:tc>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EFE898" w14:textId="77777777" w:rsidR="007C7E49" w:rsidRDefault="007C7E49">
            <w:pPr>
              <w:jc w:val="center"/>
              <w:rPr>
                <w:rFonts w:ascii="宋体" w:eastAsia="宋体" w:hAnsi="宋体" w:cs="宋体" w:hint="eastAsia"/>
                <w:color w:val="000000"/>
                <w:sz w:val="24"/>
                <w:szCs w:val="24"/>
              </w:rPr>
            </w:pPr>
          </w:p>
        </w:tc>
      </w:tr>
      <w:tr w:rsidR="007C7E49" w14:paraId="19BFC688" w14:textId="77777777">
        <w:trPr>
          <w:trHeight w:val="444"/>
          <w:jc w:val="center"/>
        </w:trPr>
        <w:tc>
          <w:tcPr>
            <w:tcW w:w="1680"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4B31C0A8" w14:textId="77777777" w:rsidR="007C7E49" w:rsidRDefault="00000000">
            <w:pPr>
              <w:widowControl/>
              <w:jc w:val="center"/>
              <w:textAlignment w:val="center"/>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转往省</w:t>
            </w:r>
            <w:r>
              <w:rPr>
                <w:rFonts w:asciiTheme="minorEastAsia" w:hAnsiTheme="minorEastAsia" w:cstheme="minorEastAsia" w:hint="eastAsia"/>
                <w:color w:val="000000"/>
                <w:kern w:val="0"/>
                <w:sz w:val="24"/>
                <w:szCs w:val="24"/>
              </w:rPr>
              <w:br/>
              <w:t>（市、区）</w:t>
            </w:r>
          </w:p>
        </w:tc>
        <w:tc>
          <w:tcPr>
            <w:tcW w:w="3158"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4EB8BB41" w14:textId="77777777" w:rsidR="007C7E49" w:rsidRDefault="007C7E49">
            <w:pPr>
              <w:widowControl/>
              <w:jc w:val="center"/>
              <w:textAlignment w:val="center"/>
              <w:rPr>
                <w:rFonts w:asciiTheme="minorEastAsia" w:hAnsiTheme="minorEastAsia" w:cstheme="minorEastAsia" w:hint="eastAsia"/>
                <w:color w:val="000000"/>
                <w:kern w:val="0"/>
                <w:sz w:val="24"/>
                <w:szCs w:val="24"/>
              </w:rPr>
            </w:pPr>
          </w:p>
        </w:tc>
        <w:tc>
          <w:tcPr>
            <w:tcW w:w="1541"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1FF49EBB" w14:textId="77777777" w:rsidR="007C7E49" w:rsidRDefault="00000000">
            <w:pPr>
              <w:jc w:val="center"/>
              <w:rPr>
                <w:rFonts w:asciiTheme="minorEastAsia" w:hAnsiTheme="minorEastAsia" w:cstheme="minorEastAsia" w:hint="eastAsia"/>
                <w:color w:val="000000"/>
                <w:sz w:val="24"/>
                <w:szCs w:val="24"/>
              </w:rPr>
            </w:pPr>
            <w:r>
              <w:rPr>
                <w:rFonts w:asciiTheme="minorEastAsia" w:hAnsiTheme="minorEastAsia" w:cstheme="minorEastAsia" w:hint="eastAsia"/>
                <w:color w:val="000000"/>
                <w:kern w:val="0"/>
                <w:sz w:val="24"/>
                <w:szCs w:val="24"/>
              </w:rPr>
              <w:t>地区</w:t>
            </w:r>
            <w:r>
              <w:rPr>
                <w:rFonts w:asciiTheme="minorEastAsia" w:hAnsiTheme="minorEastAsia" w:cstheme="minorEastAsia" w:hint="eastAsia"/>
                <w:color w:val="000000"/>
                <w:kern w:val="0"/>
                <w:sz w:val="24"/>
                <w:szCs w:val="24"/>
              </w:rPr>
              <w:br/>
              <w:t>(市、州)</w:t>
            </w:r>
          </w:p>
        </w:tc>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7A37EA" w14:textId="77777777" w:rsidR="007C7E49" w:rsidRDefault="007C7E49">
            <w:pPr>
              <w:rPr>
                <w:rFonts w:ascii="黑体" w:eastAsia="黑体" w:hAnsi="黑体" w:cs="黑体" w:hint="eastAsia"/>
                <w:color w:val="000000"/>
                <w:sz w:val="24"/>
                <w:szCs w:val="24"/>
              </w:rPr>
            </w:pPr>
          </w:p>
        </w:tc>
      </w:tr>
      <w:tr w:rsidR="007C7E49" w14:paraId="7DBE4C27" w14:textId="77777777">
        <w:trPr>
          <w:trHeight w:val="641"/>
          <w:jc w:val="center"/>
        </w:trPr>
        <w:tc>
          <w:tcPr>
            <w:tcW w:w="1680"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6D2FFD8F" w14:textId="77777777" w:rsidR="007C7E49" w:rsidRDefault="00000000">
            <w:pPr>
              <w:widowControl/>
              <w:jc w:val="center"/>
              <w:textAlignment w:val="center"/>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异地转诊医院</w:t>
            </w:r>
          </w:p>
        </w:tc>
        <w:tc>
          <w:tcPr>
            <w:tcW w:w="8101"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1F52F4" w14:textId="77777777" w:rsidR="007C7E49" w:rsidRDefault="007C7E49">
            <w:pPr>
              <w:rPr>
                <w:rFonts w:ascii="黑体" w:eastAsia="黑体" w:hAnsi="黑体" w:cs="黑体" w:hint="eastAsia"/>
                <w:color w:val="000000"/>
                <w:sz w:val="24"/>
                <w:szCs w:val="24"/>
              </w:rPr>
            </w:pPr>
          </w:p>
        </w:tc>
      </w:tr>
      <w:tr w:rsidR="007C7E49" w14:paraId="40D2D7AD" w14:textId="77777777">
        <w:trPr>
          <w:trHeight w:val="414"/>
          <w:jc w:val="center"/>
        </w:trPr>
        <w:tc>
          <w:tcPr>
            <w:tcW w:w="1680"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087C7B7E" w14:textId="77777777" w:rsidR="007C7E49" w:rsidRDefault="00000000">
            <w:pPr>
              <w:widowControl/>
              <w:jc w:val="center"/>
              <w:textAlignment w:val="center"/>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异地门特</w:t>
            </w:r>
          </w:p>
          <w:p w14:paraId="2A9A460D" w14:textId="77777777" w:rsidR="007C7E49" w:rsidRDefault="00000000">
            <w:pPr>
              <w:widowControl/>
              <w:jc w:val="center"/>
              <w:textAlignment w:val="center"/>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选定医院</w:t>
            </w:r>
          </w:p>
        </w:tc>
        <w:tc>
          <w:tcPr>
            <w:tcW w:w="3158"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7B7E19D1" w14:textId="77777777" w:rsidR="007C7E49" w:rsidRDefault="007C7E49">
            <w:pPr>
              <w:widowControl/>
              <w:jc w:val="center"/>
              <w:textAlignment w:val="center"/>
              <w:rPr>
                <w:rFonts w:asciiTheme="minorEastAsia" w:hAnsiTheme="minorEastAsia" w:cstheme="minorEastAsia" w:hint="eastAsia"/>
                <w:color w:val="000000"/>
                <w:kern w:val="0"/>
                <w:sz w:val="24"/>
                <w:szCs w:val="24"/>
              </w:rPr>
            </w:pPr>
          </w:p>
        </w:tc>
        <w:tc>
          <w:tcPr>
            <w:tcW w:w="1541"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2FB15080" w14:textId="77777777" w:rsidR="007C7E49" w:rsidRDefault="00000000">
            <w:pPr>
              <w:jc w:val="center"/>
              <w:rPr>
                <w:rFonts w:asciiTheme="minorEastAsia" w:hAnsiTheme="minorEastAsia" w:cstheme="minorEastAsia" w:hint="eastAsia"/>
                <w:color w:val="000000"/>
                <w:sz w:val="24"/>
                <w:szCs w:val="24"/>
              </w:rPr>
            </w:pPr>
            <w:r>
              <w:rPr>
                <w:rFonts w:asciiTheme="minorEastAsia" w:hAnsiTheme="minorEastAsia" w:cstheme="minorEastAsia" w:hint="eastAsia"/>
                <w:color w:val="000000"/>
                <w:sz w:val="24"/>
                <w:szCs w:val="24"/>
              </w:rPr>
              <w:t>异地普通门诊选定医院</w:t>
            </w:r>
          </w:p>
        </w:tc>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6A15CB" w14:textId="77777777" w:rsidR="007C7E49" w:rsidRDefault="007C7E49">
            <w:pPr>
              <w:rPr>
                <w:rFonts w:ascii="黑体" w:eastAsia="黑体" w:hAnsi="黑体" w:cs="黑体" w:hint="eastAsia"/>
                <w:color w:val="000000"/>
                <w:sz w:val="24"/>
                <w:szCs w:val="24"/>
              </w:rPr>
            </w:pPr>
          </w:p>
        </w:tc>
      </w:tr>
      <w:tr w:rsidR="007C7E49" w14:paraId="37DA0166" w14:textId="77777777">
        <w:trPr>
          <w:trHeight w:val="3714"/>
          <w:jc w:val="center"/>
        </w:trPr>
        <w:tc>
          <w:tcPr>
            <w:tcW w:w="9781" w:type="dxa"/>
            <w:gridSpan w:val="7"/>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73A8D3E6" w14:textId="77777777" w:rsidR="007C7E49" w:rsidRDefault="00000000">
            <w:pPr>
              <w:widowControl/>
              <w:jc w:val="center"/>
              <w:textAlignment w:val="center"/>
              <w:rPr>
                <w:rFonts w:asciiTheme="minorEastAsia" w:hAnsiTheme="minorEastAsia" w:cstheme="minorEastAsia" w:hint="eastAsia"/>
                <w:b/>
                <w:color w:val="000000"/>
                <w:kern w:val="0"/>
                <w:sz w:val="24"/>
                <w:szCs w:val="24"/>
              </w:rPr>
            </w:pPr>
            <w:r>
              <w:rPr>
                <w:rFonts w:asciiTheme="minorEastAsia" w:hAnsiTheme="minorEastAsia" w:cstheme="minorEastAsia" w:hint="eastAsia"/>
                <w:b/>
                <w:color w:val="000000"/>
                <w:kern w:val="0"/>
                <w:sz w:val="24"/>
                <w:szCs w:val="24"/>
              </w:rPr>
              <w:t>温馨提示</w:t>
            </w:r>
          </w:p>
          <w:p w14:paraId="2ED60668" w14:textId="77777777" w:rsidR="007C7E49" w:rsidRDefault="00000000">
            <w:pPr>
              <w:spacing w:line="250" w:lineRule="exact"/>
              <w:rPr>
                <w:rFonts w:ascii="宋体" w:eastAsia="宋体" w:hAnsi="宋体" w:cs="宋体" w:hint="eastAsia"/>
                <w:sz w:val="18"/>
                <w:szCs w:val="18"/>
              </w:rPr>
            </w:pPr>
            <w:r>
              <w:rPr>
                <w:rFonts w:ascii="宋体" w:eastAsia="宋体" w:hAnsi="宋体" w:cs="宋体" w:hint="eastAsia"/>
                <w:sz w:val="18"/>
                <w:szCs w:val="18"/>
              </w:rPr>
              <w:t>1.省内异地就医执行广东省目录、参保地起付线、最高支付限额及支付比例；</w:t>
            </w:r>
            <w:r>
              <w:rPr>
                <w:rFonts w:ascii="宋体" w:eastAsia="宋体" w:hAnsi="宋体" w:cs="宋体" w:hint="eastAsia"/>
                <w:b/>
                <w:bCs/>
                <w:sz w:val="18"/>
                <w:szCs w:val="18"/>
              </w:rPr>
              <w:t>跨省异地就医执行就医地目录、参保地起付线、最高支付限额、支付比例及门诊特定病种范围等有关政策。</w:t>
            </w:r>
            <w:r>
              <w:rPr>
                <w:rFonts w:ascii="宋体" w:eastAsia="宋体" w:hAnsi="宋体" w:cs="宋体" w:hint="eastAsia"/>
                <w:sz w:val="18"/>
                <w:szCs w:val="18"/>
              </w:rPr>
              <w:t>因各地目录差异，直接结算与回参保地报销可能存在待遇差，属于正常现象。</w:t>
            </w:r>
          </w:p>
          <w:p w14:paraId="63C09454" w14:textId="77777777" w:rsidR="007C7E49" w:rsidRDefault="00000000">
            <w:pPr>
              <w:spacing w:line="250" w:lineRule="exact"/>
              <w:rPr>
                <w:rFonts w:ascii="宋体" w:eastAsia="宋体" w:hAnsi="宋体" w:cs="宋体" w:hint="eastAsia"/>
                <w:color w:val="FF0000"/>
                <w:sz w:val="18"/>
                <w:szCs w:val="18"/>
              </w:rPr>
            </w:pPr>
            <w:r>
              <w:rPr>
                <w:rFonts w:ascii="宋体" w:eastAsia="宋体" w:hAnsi="宋体" w:cs="宋体" w:hint="eastAsia"/>
                <w:sz w:val="18"/>
                <w:szCs w:val="18"/>
              </w:rPr>
              <w:t>2.办理备案时直接备案到就医地市或直辖市。参保人根据病情、居住地、交通等情况，自主选择就医地开通的省内（跨省）定点医疗机构住院就医。</w:t>
            </w:r>
            <w:r>
              <w:rPr>
                <w:rFonts w:ascii="宋体" w:eastAsia="宋体" w:hAnsi="宋体" w:cs="宋体" w:hint="eastAsia"/>
                <w:b/>
                <w:bCs/>
                <w:sz w:val="18"/>
                <w:szCs w:val="18"/>
              </w:rPr>
              <w:t>普通门诊和门诊特定病种需在选定的医疗机构就诊才能享受基本医疗保险相应待遇（除急诊抢救，临时外出普通门诊就医的，基本医疗保险统筹基金不予支付）。</w:t>
            </w:r>
          </w:p>
          <w:p w14:paraId="6E073E78" w14:textId="77777777" w:rsidR="007C7E49" w:rsidRDefault="00000000">
            <w:pPr>
              <w:spacing w:line="250" w:lineRule="exact"/>
              <w:rPr>
                <w:rFonts w:ascii="宋体" w:eastAsia="宋体" w:hAnsi="宋体" w:cs="宋体" w:hint="eastAsia"/>
                <w:sz w:val="18"/>
                <w:szCs w:val="18"/>
              </w:rPr>
            </w:pPr>
            <w:r>
              <w:rPr>
                <w:rFonts w:ascii="宋体" w:eastAsia="宋体" w:hAnsi="宋体" w:cs="宋体" w:hint="eastAsia"/>
                <w:sz w:val="18"/>
                <w:szCs w:val="18"/>
              </w:rPr>
              <w:t>3.到海南、西藏等省级统筹的省份和新疆生产建设兵团就医的，备案到就医省份和新疆生产建设兵团。</w:t>
            </w:r>
          </w:p>
          <w:p w14:paraId="26F46746" w14:textId="77777777" w:rsidR="007C7E49" w:rsidRDefault="00000000">
            <w:pPr>
              <w:spacing w:line="250" w:lineRule="exact"/>
              <w:rPr>
                <w:rFonts w:ascii="宋体" w:eastAsia="宋体" w:hAnsi="宋体" w:cs="宋体" w:hint="eastAsia"/>
                <w:sz w:val="18"/>
                <w:szCs w:val="18"/>
              </w:rPr>
            </w:pPr>
            <w:r>
              <w:rPr>
                <w:rFonts w:ascii="宋体" w:eastAsia="宋体" w:hAnsi="宋体" w:cs="宋体" w:hint="eastAsia"/>
                <w:sz w:val="18"/>
                <w:szCs w:val="18"/>
              </w:rPr>
              <w:t>4.未按规定办理登记备案手续，或在就医地非省内（跨省）定点医疗机构发生的医疗费用，按参保地现有规定办理。</w:t>
            </w:r>
          </w:p>
          <w:p w14:paraId="092AAEA4" w14:textId="77777777" w:rsidR="007C7E49" w:rsidRDefault="00000000">
            <w:pPr>
              <w:spacing w:line="250" w:lineRule="exact"/>
              <w:rPr>
                <w:rFonts w:ascii="宋体" w:eastAsia="宋体" w:hAnsi="宋体" w:cs="宋体" w:hint="eastAsia"/>
                <w:sz w:val="18"/>
                <w:szCs w:val="18"/>
              </w:rPr>
            </w:pPr>
            <w:r>
              <w:rPr>
                <w:rFonts w:ascii="宋体" w:eastAsia="宋体" w:hAnsi="宋体" w:cs="宋体" w:hint="eastAsia"/>
                <w:sz w:val="18"/>
                <w:szCs w:val="18"/>
              </w:rPr>
              <w:t>5.异地急诊抢救人员视同已备案。</w:t>
            </w:r>
          </w:p>
          <w:p w14:paraId="457A849F" w14:textId="77777777" w:rsidR="007C7E49" w:rsidRDefault="00000000">
            <w:pPr>
              <w:spacing w:line="250" w:lineRule="exact"/>
              <w:jc w:val="left"/>
              <w:rPr>
                <w:rFonts w:ascii="宋体" w:eastAsia="宋体" w:hAnsi="宋体" w:cs="Times New Roman" w:hint="eastAsia"/>
                <w:sz w:val="18"/>
                <w:szCs w:val="18"/>
              </w:rPr>
            </w:pPr>
            <w:r>
              <w:rPr>
                <w:rFonts w:ascii="宋体" w:eastAsia="宋体" w:hAnsi="宋体" w:cs="Times New Roman" w:hint="eastAsia"/>
                <w:sz w:val="18"/>
                <w:szCs w:val="18"/>
              </w:rPr>
              <w:t>6.</w:t>
            </w:r>
            <w:r>
              <w:rPr>
                <w:rFonts w:ascii="宋体" w:eastAsia="宋体" w:hAnsi="宋体" w:cs="Times New Roman" w:hint="eastAsia"/>
                <w:b/>
                <w:bCs/>
                <w:sz w:val="18"/>
                <w:szCs w:val="18"/>
              </w:rPr>
              <w:t>办理异地安置、异地长期居住、常驻异地工作备案登记生效后，原则上半年内不允许取消，参保人需在选定统筹区内医疗机构就诊。异地就医备案不同步异地生育备案，参保人需另外办理异地生育备案。</w:t>
            </w:r>
          </w:p>
          <w:p w14:paraId="083EA6B3" w14:textId="77777777" w:rsidR="007C7E49" w:rsidRDefault="00000000">
            <w:pPr>
              <w:spacing w:line="250" w:lineRule="exact"/>
              <w:rPr>
                <w:rFonts w:ascii="宋体" w:eastAsia="宋体" w:hAnsi="宋体" w:cs="宋体" w:hint="eastAsia"/>
                <w:sz w:val="18"/>
                <w:szCs w:val="18"/>
              </w:rPr>
            </w:pPr>
            <w:r>
              <w:rPr>
                <w:rFonts w:ascii="宋体" w:eastAsia="宋体" w:hAnsi="宋体" w:cs="宋体" w:hint="eastAsia"/>
                <w:sz w:val="18"/>
                <w:szCs w:val="18"/>
              </w:rPr>
              <w:t>7.已办理异地转诊的人员，普通门诊和门诊特定病种无需另外办理选点手续，可直接享受基本医疗保险相应待遇。</w:t>
            </w:r>
          </w:p>
          <w:p w14:paraId="668DD9D2" w14:textId="77777777" w:rsidR="007C7E49" w:rsidRDefault="007C7E49">
            <w:pPr>
              <w:pStyle w:val="06-sinobest-"/>
            </w:pPr>
          </w:p>
          <w:p w14:paraId="6AEA415A" w14:textId="77777777" w:rsidR="007C7E49" w:rsidRDefault="00000000">
            <w:pPr>
              <w:pStyle w:val="06-sinobest-"/>
              <w:ind w:firstLine="0"/>
              <w:rPr>
                <w:rFonts w:ascii="宋体" w:eastAsia="宋体" w:hAnsi="宋体" w:cs="Times New Roman" w:hint="eastAsia"/>
                <w:sz w:val="18"/>
                <w:szCs w:val="18"/>
              </w:rPr>
            </w:pPr>
            <w:r>
              <w:rPr>
                <w:rFonts w:ascii="宋体" w:eastAsia="宋体" w:hAnsi="宋体" w:cs="Times New Roman" w:hint="eastAsia"/>
                <w:b/>
                <w:bCs/>
                <w:sz w:val="21"/>
                <w:szCs w:val="21"/>
              </w:rPr>
              <w:t xml:space="preserve">本人已阅读并理解以上提示内容，同意遵守相关规定。签名： </w:t>
            </w:r>
            <w:r>
              <w:rPr>
                <w:rFonts w:ascii="宋体" w:eastAsia="宋体" w:hAnsi="宋体" w:cs="Times New Roman" w:hint="eastAsia"/>
                <w:b/>
                <w:bCs/>
                <w:sz w:val="21"/>
                <w:szCs w:val="21"/>
                <w:u w:val="single"/>
              </w:rPr>
              <w:t xml:space="preserve">                  </w:t>
            </w:r>
          </w:p>
        </w:tc>
      </w:tr>
      <w:tr w:rsidR="007C7E49" w14:paraId="5A26FD33" w14:textId="77777777">
        <w:trPr>
          <w:trHeight w:val="836"/>
          <w:jc w:val="center"/>
        </w:trPr>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1746884" w14:textId="77777777" w:rsidR="007C7E49" w:rsidRDefault="00000000">
            <w:pPr>
              <w:widowControl/>
              <w:ind w:leftChars="114" w:left="239"/>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本人</w:t>
            </w:r>
          </w:p>
          <w:p w14:paraId="29DA6E37" w14:textId="77777777" w:rsidR="007C7E49" w:rsidRDefault="00000000">
            <w:pPr>
              <w:widowControl/>
              <w:ind w:leftChars="114" w:left="479" w:hangingChars="100" w:hanging="24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□代办人</w:t>
            </w:r>
            <w:r>
              <w:rPr>
                <w:rFonts w:ascii="宋体" w:eastAsia="宋体" w:hAnsi="宋体" w:cs="宋体" w:hint="eastAsia"/>
                <w:color w:val="000000"/>
                <w:kern w:val="0"/>
                <w:sz w:val="24"/>
                <w:szCs w:val="24"/>
              </w:rPr>
              <w:br/>
              <w:t>签名</w:t>
            </w:r>
          </w:p>
        </w:tc>
        <w:tc>
          <w:tcPr>
            <w:tcW w:w="31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C2FACA" w14:textId="77777777" w:rsidR="007C7E49" w:rsidRDefault="007C7E49">
            <w:pPr>
              <w:jc w:val="center"/>
              <w:rPr>
                <w:rFonts w:ascii="宋体" w:eastAsia="宋体" w:hAnsi="宋体" w:cs="宋体" w:hint="eastAsia"/>
                <w:color w:val="000000"/>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21BE3CF" w14:textId="77777777" w:rsidR="007C7E49" w:rsidRDefault="00000000">
            <w:pPr>
              <w:widowControl/>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填表日期</w:t>
            </w:r>
          </w:p>
        </w:tc>
        <w:tc>
          <w:tcPr>
            <w:tcW w:w="2414"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42FF6087" w14:textId="77777777" w:rsidR="007C7E49" w:rsidRDefault="007C7E49">
            <w:pPr>
              <w:rPr>
                <w:rFonts w:ascii="宋体" w:eastAsia="宋体" w:hAnsi="宋体" w:cs="宋体" w:hint="eastAsia"/>
                <w:color w:val="000000"/>
                <w:sz w:val="24"/>
                <w:szCs w:val="24"/>
              </w:rPr>
            </w:pPr>
          </w:p>
        </w:tc>
      </w:tr>
      <w:tr w:rsidR="007C7E49" w14:paraId="505B962F" w14:textId="77777777">
        <w:trPr>
          <w:trHeight w:val="238"/>
          <w:jc w:val="center"/>
        </w:trPr>
        <w:tc>
          <w:tcPr>
            <w:tcW w:w="9781" w:type="dxa"/>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CC656C" w14:textId="77777777" w:rsidR="007C7E49" w:rsidRDefault="00000000">
            <w:pPr>
              <w:jc w:val="center"/>
              <w:rPr>
                <w:rFonts w:ascii="宋体" w:eastAsia="宋体" w:hAnsi="宋体" w:cs="宋体" w:hint="eastAsia"/>
                <w:color w:val="000000"/>
                <w:sz w:val="24"/>
                <w:szCs w:val="24"/>
              </w:rPr>
            </w:pPr>
            <w:r>
              <w:rPr>
                <w:rFonts w:asciiTheme="minorEastAsia" w:hAnsiTheme="minorEastAsia" w:cstheme="minorEastAsia" w:hint="eastAsia"/>
                <w:bCs/>
                <w:sz w:val="24"/>
                <w:szCs w:val="24"/>
              </w:rPr>
              <w:t>以下内容由参保地经办机构填写</w:t>
            </w:r>
          </w:p>
        </w:tc>
      </w:tr>
    </w:tbl>
    <w:tbl>
      <w:tblPr>
        <w:tblW w:w="979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8213"/>
      </w:tblGrid>
      <w:tr w:rsidR="007C7E49" w14:paraId="2735A4D9" w14:textId="77777777">
        <w:trPr>
          <w:trHeight w:val="363"/>
        </w:trPr>
        <w:tc>
          <w:tcPr>
            <w:tcW w:w="1582" w:type="dxa"/>
            <w:tcBorders>
              <w:top w:val="single" w:sz="4" w:space="0" w:color="auto"/>
              <w:left w:val="single" w:sz="4" w:space="0" w:color="auto"/>
              <w:bottom w:val="single" w:sz="4" w:space="0" w:color="auto"/>
              <w:right w:val="single" w:sz="4" w:space="0" w:color="auto"/>
            </w:tcBorders>
            <w:vAlign w:val="center"/>
          </w:tcPr>
          <w:p w14:paraId="649D5A85" w14:textId="77777777" w:rsidR="007C7E49"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备案有效期</w:t>
            </w:r>
          </w:p>
        </w:tc>
        <w:tc>
          <w:tcPr>
            <w:tcW w:w="8213" w:type="dxa"/>
            <w:tcBorders>
              <w:top w:val="single" w:sz="4" w:space="0" w:color="auto"/>
              <w:left w:val="single" w:sz="4" w:space="0" w:color="auto"/>
              <w:bottom w:val="single" w:sz="4" w:space="0" w:color="auto"/>
              <w:right w:val="single" w:sz="4" w:space="0" w:color="auto"/>
            </w:tcBorders>
          </w:tcPr>
          <w:p w14:paraId="03A68B2B" w14:textId="77777777" w:rsidR="007C7E49"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□1.长期有效  □2.有效时间：____年____月____日至____年____月____日</w:t>
            </w:r>
          </w:p>
        </w:tc>
      </w:tr>
    </w:tbl>
    <w:p w14:paraId="5001E376" w14:textId="77777777" w:rsidR="007C7E49" w:rsidRDefault="007C7E49">
      <w:pPr>
        <w:rPr>
          <w:rFonts w:ascii="宋体" w:eastAsia="宋体" w:hAnsi="宋体" w:cs="宋体" w:hint="eastAsia"/>
          <w:sz w:val="24"/>
          <w:szCs w:val="24"/>
        </w:rPr>
      </w:pPr>
    </w:p>
    <w:p w14:paraId="737FFC68" w14:textId="77777777" w:rsidR="007C7E49" w:rsidRDefault="00000000">
      <w:pPr>
        <w:rPr>
          <w:rFonts w:ascii="宋体" w:eastAsia="宋体" w:hAnsi="宋体" w:cs="宋体" w:hint="eastAsia"/>
          <w:sz w:val="24"/>
          <w:szCs w:val="24"/>
        </w:rPr>
      </w:pPr>
      <w:r>
        <w:rPr>
          <w:rFonts w:ascii="宋体" w:eastAsia="宋体" w:hAnsi="宋体" w:cs="宋体" w:hint="eastAsia"/>
          <w:sz w:val="24"/>
          <w:szCs w:val="24"/>
        </w:rPr>
        <w:t xml:space="preserve"> </w:t>
      </w:r>
    </w:p>
    <w:p w14:paraId="10031A1F" w14:textId="77777777" w:rsidR="007C7E49" w:rsidRDefault="00000000">
      <w:pPr>
        <w:jc w:val="left"/>
      </w:pPr>
      <w:r>
        <w:rPr>
          <w:rFonts w:ascii="宋体" w:eastAsia="宋体" w:hAnsi="宋体" w:cs="宋体" w:hint="eastAsia"/>
          <w:sz w:val="24"/>
          <w:szCs w:val="24"/>
        </w:rPr>
        <w:t xml:space="preserve">  经办人：                       复核人：</w:t>
      </w:r>
    </w:p>
    <w:sectPr w:rsidR="007C7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8C53" w14:textId="77777777" w:rsidR="000C2341" w:rsidRDefault="000C2341" w:rsidP="007E2D1F">
      <w:r>
        <w:separator/>
      </w:r>
    </w:p>
  </w:endnote>
  <w:endnote w:type="continuationSeparator" w:id="0">
    <w:p w14:paraId="6C8BE632" w14:textId="77777777" w:rsidR="000C2341" w:rsidRDefault="000C2341" w:rsidP="007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5C54" w14:textId="77777777" w:rsidR="000C2341" w:rsidRDefault="000C2341" w:rsidP="007E2D1F">
      <w:r>
        <w:separator/>
      </w:r>
    </w:p>
  </w:footnote>
  <w:footnote w:type="continuationSeparator" w:id="0">
    <w:p w14:paraId="5EC299BF" w14:textId="77777777" w:rsidR="000C2341" w:rsidRDefault="000C2341" w:rsidP="007E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xYTc4MWVlMjhlN2I5MjIwMDY0YjBmMjY5NGVmYTAifQ=="/>
  </w:docVars>
  <w:rsids>
    <w:rsidRoot w:val="5B5D7DC6"/>
    <w:rsid w:val="000C2341"/>
    <w:rsid w:val="001705FB"/>
    <w:rsid w:val="00205133"/>
    <w:rsid w:val="002D52BD"/>
    <w:rsid w:val="00422CC9"/>
    <w:rsid w:val="00431FFB"/>
    <w:rsid w:val="00646ED8"/>
    <w:rsid w:val="00717C12"/>
    <w:rsid w:val="007C7E49"/>
    <w:rsid w:val="007E2D1F"/>
    <w:rsid w:val="00CD7EEC"/>
    <w:rsid w:val="00CF488C"/>
    <w:rsid w:val="00D567C9"/>
    <w:rsid w:val="00E46DCC"/>
    <w:rsid w:val="00E54ED2"/>
    <w:rsid w:val="02ED4765"/>
    <w:rsid w:val="03102BB6"/>
    <w:rsid w:val="06A27213"/>
    <w:rsid w:val="088C1F29"/>
    <w:rsid w:val="08D956EA"/>
    <w:rsid w:val="095F56D3"/>
    <w:rsid w:val="0B5C2358"/>
    <w:rsid w:val="0BC27819"/>
    <w:rsid w:val="16FA2753"/>
    <w:rsid w:val="18147845"/>
    <w:rsid w:val="192D6E10"/>
    <w:rsid w:val="1A005FB4"/>
    <w:rsid w:val="1D76519B"/>
    <w:rsid w:val="217C16E8"/>
    <w:rsid w:val="24954973"/>
    <w:rsid w:val="25F74A2E"/>
    <w:rsid w:val="270932F8"/>
    <w:rsid w:val="28AF7842"/>
    <w:rsid w:val="2C903047"/>
    <w:rsid w:val="2CDA0C05"/>
    <w:rsid w:val="2D16249D"/>
    <w:rsid w:val="335039CF"/>
    <w:rsid w:val="34DA0109"/>
    <w:rsid w:val="387C0DC3"/>
    <w:rsid w:val="388A34DF"/>
    <w:rsid w:val="38916D3B"/>
    <w:rsid w:val="39E3734B"/>
    <w:rsid w:val="3F650802"/>
    <w:rsid w:val="3F8A4C34"/>
    <w:rsid w:val="42F54083"/>
    <w:rsid w:val="44A75419"/>
    <w:rsid w:val="45A25803"/>
    <w:rsid w:val="460A766F"/>
    <w:rsid w:val="465B798F"/>
    <w:rsid w:val="47CA63AB"/>
    <w:rsid w:val="4B5F5DC5"/>
    <w:rsid w:val="503C458A"/>
    <w:rsid w:val="5A1164F1"/>
    <w:rsid w:val="5B361924"/>
    <w:rsid w:val="5B5D7DC6"/>
    <w:rsid w:val="5BA45C1F"/>
    <w:rsid w:val="5CCB0EDF"/>
    <w:rsid w:val="5D091ED0"/>
    <w:rsid w:val="652561BA"/>
    <w:rsid w:val="68760D5E"/>
    <w:rsid w:val="69F06DAC"/>
    <w:rsid w:val="6A464484"/>
    <w:rsid w:val="6B7D5583"/>
    <w:rsid w:val="7091325C"/>
    <w:rsid w:val="740575F0"/>
    <w:rsid w:val="74DD1C8D"/>
    <w:rsid w:val="7B9E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D5841"/>
  <w15:docId w15:val="{D298D754-E4ED-4DE4-B390-26AF6589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06-sinobes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sinobest-">
    <w:name w:val="06-sinobest-正文"/>
    <w:basedOn w:val="a"/>
    <w:qFormat/>
    <w:pPr>
      <w:ind w:firstLine="480"/>
    </w:pPr>
    <w:rPr>
      <w:sz w:val="24"/>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Times New Roman" w:eastAsia="仿宋_GB2312" w:hAnsi="Times New Roman" w:cs="Times New Roman"/>
      <w:szCs w:val="20"/>
    </w:rPr>
  </w:style>
  <w:style w:type="paragraph" w:styleId="a8">
    <w:name w:val="Revision"/>
    <w:hidden/>
    <w:uiPriority w:val="99"/>
    <w:unhideWhenUsed/>
    <w:rsid w:val="007E2D1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张旭泉</dc:creator>
  <cp:lastModifiedBy>陈 嘉敏</cp:lastModifiedBy>
  <cp:revision>2</cp:revision>
  <cp:lastPrinted>2023-01-02T15:01:00Z</cp:lastPrinted>
  <dcterms:created xsi:type="dcterms:W3CDTF">2025-01-15T02:03:00Z</dcterms:created>
  <dcterms:modified xsi:type="dcterms:W3CDTF">2025-01-15T02:03:00Z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1A5A7FABF20440D7BBD2EC4ACF323350</vt:lpwstr>
  </property>
</Properties>
</file>