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52" w:lineRule="auto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面试考生须知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spacing w:val="6"/>
          <w:kern w:val="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一、考生须按照公布的面试时间与考场安排，在当天面试开考前30分钟（即上午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: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0前），凭本人笔试准考证和有效居民身份证到指定地点报到，参加面试抽签。考生所携带的通讯工具和音频、视频发射、接收设备须关闭后交工作人员统一保管,考完离场时领回。</w:t>
      </w:r>
      <w:r>
        <w:rPr>
          <w:rFonts w:hint="eastAsia" w:ascii="宋体" w:hAnsi="宋体" w:eastAsia="宋体" w:cs="宋体"/>
          <w:sz w:val="32"/>
          <w:szCs w:val="32"/>
        </w:rPr>
        <w:t>凡发现将上述各种设备带至座位，按有关规定处理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二、考生未能准时报到的，按自动放弃面试资格处理；对证件携带不齐全的，取消面试资格。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三、考生不得穿、佩戴本系统或单位统一制发的服装、徽章参加面试；不得穿有图案标识的服装参加面试。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四、考生报到后，工作人员先让考生抽签决定岗位顺序，再在同一岗位组织考生抽签，决定面试考生的先后顺序，考生应按抽签确定的面试顺序进行面试。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官</w:t>
      </w:r>
      <w:r>
        <w:rPr>
          <w:rFonts w:hint="eastAsia" w:ascii="宋体" w:hAnsi="宋体" w:eastAsia="宋体" w:cs="宋体"/>
          <w:kern w:val="0"/>
          <w:sz w:val="32"/>
          <w:szCs w:val="32"/>
        </w:rPr>
        <w:t>同意后按弃考处理。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六、考生必须以普通话回答评委提问。在面试中，应严格按照评委的指令回答问题，不得暗示或透露个人信息，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其身份以抽签编码显示。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八、考生签收面试成绩回执后，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领回本人物品，</w:t>
      </w:r>
      <w:r>
        <w:rPr>
          <w:rFonts w:hint="eastAsia" w:ascii="宋体" w:hAnsi="宋体" w:eastAsia="宋体" w:cs="宋体"/>
          <w:kern w:val="0"/>
          <w:sz w:val="32"/>
          <w:szCs w:val="32"/>
        </w:rPr>
        <w:t>立即离开考场，不得在考场附近逗留。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《事业单位公开招聘违纪违规行为处理规定》（人社部令第35号）进行</w:t>
      </w:r>
      <w:r>
        <w:rPr>
          <w:rFonts w:hint="eastAsia" w:ascii="宋体" w:hAnsi="宋体" w:eastAsia="宋体" w:cs="宋体"/>
          <w:kern w:val="0"/>
          <w:sz w:val="32"/>
          <w:szCs w:val="32"/>
        </w:rPr>
        <w:t>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十一、考试综合成绩及入围体检人员名单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市医保局网站</w:t>
      </w:r>
      <w:r>
        <w:rPr>
          <w:rFonts w:hint="eastAsia" w:ascii="宋体" w:hAnsi="宋体" w:eastAsia="宋体" w:cs="宋体"/>
          <w:kern w:val="0"/>
          <w:sz w:val="32"/>
          <w:szCs w:val="32"/>
        </w:rPr>
        <w:t>告知应聘人员。体检时间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待定</w:t>
      </w:r>
      <w:r>
        <w:rPr>
          <w:rFonts w:hint="eastAsia" w:ascii="宋体" w:hAnsi="宋体" w:eastAsia="宋体" w:cs="宋体"/>
          <w:kern w:val="0"/>
          <w:sz w:val="32"/>
          <w:szCs w:val="32"/>
        </w:rPr>
        <w:t>，考生应注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意安排好自己的日程。</w:t>
      </w:r>
    </w:p>
    <w:p>
      <w:pPr>
        <w:spacing w:line="580" w:lineRule="exact"/>
        <w:rPr>
          <w:rFonts w:ascii="仿宋_GB2312" w:eastAsia="仿宋_GB2312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4"/>
    <w:rsid w:val="001E4094"/>
    <w:rsid w:val="002845A5"/>
    <w:rsid w:val="002F142D"/>
    <w:rsid w:val="0039408F"/>
    <w:rsid w:val="005323F1"/>
    <w:rsid w:val="005B459B"/>
    <w:rsid w:val="0065185B"/>
    <w:rsid w:val="006802D4"/>
    <w:rsid w:val="006C28B2"/>
    <w:rsid w:val="00713B23"/>
    <w:rsid w:val="00982218"/>
    <w:rsid w:val="009A1DDD"/>
    <w:rsid w:val="009A6581"/>
    <w:rsid w:val="009B3C1F"/>
    <w:rsid w:val="009E3B02"/>
    <w:rsid w:val="00B50B9F"/>
    <w:rsid w:val="00B9693C"/>
    <w:rsid w:val="00C02DC6"/>
    <w:rsid w:val="00D960F6"/>
    <w:rsid w:val="00DC5BCA"/>
    <w:rsid w:val="00E270A9"/>
    <w:rsid w:val="00E27C3D"/>
    <w:rsid w:val="00F07CF7"/>
    <w:rsid w:val="00F336F5"/>
    <w:rsid w:val="3FF15A72"/>
    <w:rsid w:val="42843ED8"/>
    <w:rsid w:val="7B145D11"/>
    <w:rsid w:val="CD9FBF5A"/>
    <w:rsid w:val="EDDEA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7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7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707</Characters>
  <Lines>5</Lines>
  <Paragraphs>1</Paragraphs>
  <TotalTime>84</TotalTime>
  <ScaleCrop>false</ScaleCrop>
  <LinksUpToDate>false</LinksUpToDate>
  <CharactersWithSpaces>829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2022-08-18T19:52:00Z</dcterms:created>
  <dc:creator>AutoBVT</dc:creator>
  <cp:lastModifiedBy>吴静雅</cp:lastModifiedBy>
  <cp:lastPrinted>2024-04-23T01:51:00Z</cp:lastPrinted>
  <dcterms:modified xsi:type="dcterms:W3CDTF">2024-07-22T07:57:36Z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2F68A4DFD54042848B03D7C7AE57CAF0</vt:lpwstr>
  </property>
</Properties>
</file>