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宋体" w:hAnsi="宋体" w:cs="宋体"/>
          <w:b/>
          <w:color w:val="auto"/>
          <w:sz w:val="44"/>
        </w:rPr>
      </w:pPr>
    </w:p>
    <w:p>
      <w:pPr>
        <w:spacing w:line="480" w:lineRule="exact"/>
        <w:jc w:val="center"/>
        <w:rPr>
          <w:rFonts w:hint="eastAsia" w:ascii="宋体" w:hAnsi="宋体" w:cs="宋体"/>
          <w:b/>
          <w:color w:val="auto"/>
          <w:sz w:val="44"/>
        </w:rPr>
      </w:pPr>
    </w:p>
    <w:p>
      <w:pPr>
        <w:spacing w:line="480" w:lineRule="exact"/>
        <w:jc w:val="center"/>
        <w:rPr>
          <w:rFonts w:hint="eastAsia" w:ascii="宋体" w:hAnsi="宋体" w:cs="宋体"/>
          <w:b/>
          <w:color w:val="auto"/>
          <w:sz w:val="44"/>
        </w:rPr>
      </w:pPr>
    </w:p>
    <w:p>
      <w:pPr>
        <w:spacing w:line="480" w:lineRule="exact"/>
        <w:jc w:val="center"/>
        <w:rPr>
          <w:rFonts w:hint="eastAsia" w:ascii="宋体" w:hAnsi="宋体" w:cs="宋体"/>
          <w:b/>
          <w:color w:val="auto"/>
          <w:sz w:val="44"/>
        </w:rPr>
      </w:pPr>
    </w:p>
    <w:p>
      <w:pPr>
        <w:spacing w:line="480" w:lineRule="exact"/>
        <w:jc w:val="center"/>
        <w:rPr>
          <w:rFonts w:hint="eastAsia" w:ascii="宋体" w:hAnsi="宋体" w:cs="宋体"/>
          <w:b/>
          <w:color w:val="auto"/>
          <w:sz w:val="44"/>
        </w:rPr>
      </w:pPr>
    </w:p>
    <w:p>
      <w:pPr>
        <w:pStyle w:val="3"/>
        <w:keepLines w:val="0"/>
        <w:widowControl w:val="0"/>
        <w:spacing w:before="0" w:after="0" w:line="240" w:lineRule="auto"/>
        <w:jc w:val="center"/>
        <w:rPr>
          <w:rFonts w:hint="eastAsia" w:ascii="宋体" w:hAnsi="宋体" w:cs="宋体"/>
          <w:color w:val="auto"/>
          <w:kern w:val="2"/>
          <w:sz w:val="48"/>
          <w:szCs w:val="48"/>
        </w:rPr>
      </w:pPr>
      <w:r>
        <w:rPr>
          <w:rFonts w:hint="eastAsia" w:ascii="宋体" w:hAnsi="宋体" w:cs="宋体"/>
          <w:color w:val="auto"/>
          <w:kern w:val="2"/>
          <w:sz w:val="48"/>
          <w:szCs w:val="48"/>
        </w:rPr>
        <w:t>用户需求书</w:t>
      </w:r>
    </w:p>
    <w:p>
      <w:pPr>
        <w:spacing w:line="480" w:lineRule="exact"/>
        <w:jc w:val="center"/>
        <w:rPr>
          <w:rFonts w:hint="eastAsia" w:ascii="宋体" w:hAnsi="宋体" w:cs="宋体"/>
          <w:b/>
          <w:color w:val="auto"/>
          <w:sz w:val="44"/>
          <w:lang w:eastAsia="zh-CN"/>
        </w:rPr>
      </w:pPr>
    </w:p>
    <w:p>
      <w:pPr>
        <w:spacing w:line="480" w:lineRule="exact"/>
        <w:jc w:val="center"/>
        <w:rPr>
          <w:rFonts w:hint="eastAsia" w:ascii="宋体" w:hAnsi="宋体" w:cs="宋体"/>
          <w:b/>
          <w:color w:val="auto"/>
          <w:sz w:val="44"/>
        </w:rPr>
      </w:pPr>
    </w:p>
    <w:p>
      <w:pPr>
        <w:spacing w:line="480" w:lineRule="exact"/>
        <w:jc w:val="center"/>
        <w:rPr>
          <w:rFonts w:hint="eastAsia" w:ascii="宋体" w:hAnsi="宋体" w:cs="宋体"/>
          <w:b/>
          <w:color w:val="auto"/>
          <w:sz w:val="44"/>
        </w:rPr>
      </w:pPr>
    </w:p>
    <w:p>
      <w:pPr>
        <w:spacing w:line="480" w:lineRule="exact"/>
        <w:jc w:val="center"/>
        <w:rPr>
          <w:rFonts w:hint="eastAsia" w:ascii="宋体" w:hAnsi="宋体" w:cs="宋体"/>
          <w:b/>
          <w:color w:val="auto"/>
          <w:sz w:val="44"/>
        </w:rPr>
      </w:pPr>
    </w:p>
    <w:p>
      <w:pPr>
        <w:spacing w:line="480" w:lineRule="exact"/>
        <w:jc w:val="center"/>
        <w:rPr>
          <w:rFonts w:hint="eastAsia" w:ascii="宋体" w:hAnsi="宋体" w:cs="宋体"/>
          <w:b/>
          <w:color w:val="auto"/>
          <w:sz w:val="44"/>
        </w:rPr>
      </w:pPr>
    </w:p>
    <w:p>
      <w:pPr>
        <w:spacing w:line="480" w:lineRule="exact"/>
        <w:jc w:val="center"/>
        <w:rPr>
          <w:rFonts w:hint="eastAsia" w:ascii="宋体" w:hAnsi="宋体" w:cs="宋体"/>
          <w:b/>
          <w:color w:val="auto"/>
          <w:sz w:val="44"/>
        </w:rPr>
      </w:pPr>
    </w:p>
    <w:p>
      <w:pPr>
        <w:spacing w:line="480" w:lineRule="exact"/>
        <w:jc w:val="center"/>
        <w:rPr>
          <w:rFonts w:hint="eastAsia" w:ascii="宋体" w:hAnsi="宋体" w:cs="宋体"/>
          <w:b/>
          <w:color w:val="auto"/>
          <w:sz w:val="44"/>
        </w:rPr>
      </w:pPr>
    </w:p>
    <w:p>
      <w:pPr>
        <w:spacing w:line="480" w:lineRule="exact"/>
        <w:jc w:val="center"/>
        <w:rPr>
          <w:rFonts w:hint="eastAsia" w:ascii="宋体" w:hAnsi="宋体" w:cs="宋体"/>
          <w:b/>
          <w:color w:val="auto"/>
          <w:sz w:val="44"/>
        </w:rPr>
      </w:pPr>
    </w:p>
    <w:p>
      <w:pPr>
        <w:spacing w:line="480" w:lineRule="exact"/>
        <w:jc w:val="center"/>
        <w:rPr>
          <w:rFonts w:hint="eastAsia" w:ascii="宋体" w:hAnsi="宋体" w:cs="宋体"/>
          <w:b/>
          <w:color w:val="auto"/>
          <w:sz w:val="44"/>
        </w:rPr>
      </w:pPr>
    </w:p>
    <w:p>
      <w:pPr>
        <w:spacing w:line="480" w:lineRule="exact"/>
        <w:jc w:val="center"/>
        <w:rPr>
          <w:rFonts w:hint="eastAsia" w:ascii="宋体" w:hAnsi="宋体" w:cs="宋体"/>
          <w:b/>
          <w:color w:val="auto"/>
          <w:sz w:val="44"/>
        </w:rPr>
      </w:pPr>
    </w:p>
    <w:p>
      <w:pPr>
        <w:spacing w:line="480" w:lineRule="exact"/>
        <w:jc w:val="center"/>
        <w:rPr>
          <w:rFonts w:hint="eastAsia" w:ascii="宋体" w:hAnsi="宋体" w:cs="宋体"/>
          <w:b/>
          <w:color w:val="auto"/>
          <w:sz w:val="44"/>
        </w:rPr>
      </w:pPr>
    </w:p>
    <w:p>
      <w:pPr>
        <w:spacing w:line="480" w:lineRule="exact"/>
        <w:jc w:val="center"/>
        <w:rPr>
          <w:rFonts w:hint="eastAsia" w:ascii="宋体" w:hAnsi="宋体" w:cs="宋体"/>
          <w:b/>
          <w:color w:val="auto"/>
          <w:sz w:val="44"/>
        </w:rPr>
      </w:pPr>
    </w:p>
    <w:p>
      <w:pPr>
        <w:spacing w:line="480" w:lineRule="exact"/>
        <w:jc w:val="center"/>
        <w:rPr>
          <w:rFonts w:hint="eastAsia" w:ascii="宋体" w:hAnsi="宋体" w:cs="宋体"/>
          <w:b/>
          <w:color w:val="auto"/>
          <w:sz w:val="44"/>
        </w:rPr>
      </w:pPr>
    </w:p>
    <w:p>
      <w:pPr>
        <w:spacing w:line="480" w:lineRule="exact"/>
        <w:jc w:val="center"/>
        <w:rPr>
          <w:rFonts w:hint="eastAsia" w:ascii="宋体" w:hAnsi="宋体" w:cs="宋体"/>
          <w:b/>
          <w:color w:val="auto"/>
          <w:sz w:val="44"/>
        </w:rPr>
      </w:pPr>
    </w:p>
    <w:p>
      <w:pPr>
        <w:spacing w:line="480" w:lineRule="exact"/>
        <w:jc w:val="center"/>
        <w:rPr>
          <w:rFonts w:hint="eastAsia" w:ascii="宋体" w:hAnsi="宋体" w:cs="宋体"/>
          <w:b/>
          <w:color w:val="auto"/>
          <w:sz w:val="44"/>
        </w:rPr>
      </w:pPr>
    </w:p>
    <w:p>
      <w:pPr>
        <w:spacing w:line="480" w:lineRule="exact"/>
        <w:rPr>
          <w:rFonts w:hint="eastAsia" w:ascii="宋体" w:hAnsi="宋体" w:cs="宋体"/>
          <w:b/>
          <w:color w:val="auto"/>
          <w:sz w:val="44"/>
        </w:rPr>
      </w:pPr>
    </w:p>
    <w:p>
      <w:pPr>
        <w:widowControl w:val="0"/>
        <w:spacing w:line="360" w:lineRule="auto"/>
        <w:jc w:val="both"/>
        <w:rPr>
          <w:rFonts w:hint="eastAsia" w:ascii="宋体" w:hAnsi="宋体"/>
          <w:color w:val="auto"/>
          <w:szCs w:val="21"/>
        </w:rPr>
      </w:pPr>
    </w:p>
    <w:p>
      <w:pPr>
        <w:spacing w:line="360" w:lineRule="auto"/>
        <w:rPr>
          <w:rFonts w:hint="eastAsia" w:ascii="宋体" w:hAnsi="宋体" w:cs="宋体"/>
          <w:b/>
          <w:bCs/>
          <w:color w:val="auto"/>
          <w:sz w:val="30"/>
          <w:szCs w:val="30"/>
          <w:lang w:val="zh-CN"/>
        </w:rPr>
      </w:pPr>
      <w:r>
        <w:rPr>
          <w:rFonts w:ascii="宋体" w:hAnsi="宋体" w:cs="宋体"/>
          <w:b/>
          <w:color w:val="auto"/>
        </w:rPr>
        <w:br w:type="page"/>
      </w:r>
      <w:r>
        <w:rPr>
          <w:rFonts w:hint="eastAsia" w:ascii="宋体" w:hAnsi="宋体" w:cs="宋体"/>
          <w:b/>
          <w:bCs/>
          <w:color w:val="auto"/>
          <w:sz w:val="30"/>
          <w:szCs w:val="30"/>
          <w:lang w:val="zh-CN"/>
        </w:rPr>
        <w:t>说  明</w:t>
      </w:r>
    </w:p>
    <w:p>
      <w:pPr>
        <w:tabs>
          <w:tab w:val="left" w:pos="709"/>
        </w:tabs>
        <w:spacing w:line="360" w:lineRule="auto"/>
        <w:ind w:firstLine="420" w:firstLineChars="200"/>
        <w:rPr>
          <w:rFonts w:hint="eastAsia" w:ascii="宋体" w:hAnsi="宋体" w:cs="宋体"/>
          <w:color w:val="auto"/>
          <w:szCs w:val="21"/>
        </w:rPr>
      </w:pPr>
      <w:r>
        <w:rPr>
          <w:rFonts w:hint="eastAsia" w:ascii="宋体" w:hAnsi="宋体" w:cs="宋体"/>
          <w:color w:val="auto"/>
          <w:szCs w:val="21"/>
        </w:rPr>
        <w:t>1、供应商</w:t>
      </w:r>
      <w:r>
        <w:rPr>
          <w:rFonts w:hint="eastAsia" w:ascii="宋体" w:hAnsi="宋体" w:cs="宋体"/>
          <w:color w:val="auto"/>
          <w:szCs w:val="21"/>
          <w:lang w:val="en-US" w:eastAsia="zh-CN"/>
        </w:rPr>
        <w:t>应</w:t>
      </w:r>
      <w:r>
        <w:rPr>
          <w:rFonts w:hint="eastAsia" w:ascii="宋体" w:hAnsi="宋体" w:cs="宋体"/>
          <w:color w:val="auto"/>
          <w:szCs w:val="21"/>
        </w:rPr>
        <w:t>对本项目采购内容进行整体</w:t>
      </w:r>
      <w:r>
        <w:rPr>
          <w:rFonts w:hint="eastAsia" w:ascii="宋体" w:hAnsi="宋体" w:cs="宋体"/>
          <w:color w:val="auto"/>
          <w:szCs w:val="21"/>
          <w:lang w:val="en-US" w:eastAsia="zh-CN"/>
        </w:rPr>
        <w:t>报价</w:t>
      </w:r>
      <w:r>
        <w:rPr>
          <w:rFonts w:hint="eastAsia" w:ascii="宋体" w:hAnsi="宋体" w:cs="宋体"/>
          <w:color w:val="auto"/>
          <w:szCs w:val="21"/>
        </w:rPr>
        <w:t>，</w:t>
      </w:r>
      <w:r>
        <w:rPr>
          <w:rFonts w:hint="eastAsia" w:ascii="宋体" w:hAnsi="宋体" w:cs="宋体"/>
          <w:color w:val="auto"/>
          <w:szCs w:val="21"/>
          <w:lang w:val="en-US" w:eastAsia="zh-CN"/>
        </w:rPr>
        <w:t>不得只对</w:t>
      </w:r>
      <w:r>
        <w:rPr>
          <w:rFonts w:hint="eastAsia" w:ascii="宋体" w:hAnsi="宋体" w:cs="宋体"/>
          <w:color w:val="auto"/>
          <w:szCs w:val="21"/>
        </w:rPr>
        <w:t>采购内容</w:t>
      </w:r>
      <w:r>
        <w:rPr>
          <w:rFonts w:hint="eastAsia" w:ascii="宋体" w:hAnsi="宋体" w:cs="宋体"/>
          <w:color w:val="auto"/>
          <w:szCs w:val="21"/>
          <w:lang w:val="en-US" w:eastAsia="zh-CN"/>
        </w:rPr>
        <w:t>的其中</w:t>
      </w:r>
      <w:r>
        <w:rPr>
          <w:rFonts w:hint="eastAsia" w:ascii="宋体" w:hAnsi="宋体" w:cs="宋体"/>
          <w:color w:val="auto"/>
          <w:szCs w:val="21"/>
        </w:rPr>
        <w:t>一部分进行</w:t>
      </w:r>
      <w:r>
        <w:rPr>
          <w:rFonts w:hint="eastAsia" w:ascii="宋体" w:hAnsi="宋体" w:cs="宋体"/>
          <w:color w:val="auto"/>
          <w:szCs w:val="21"/>
          <w:lang w:val="en-US" w:eastAsia="zh-CN"/>
        </w:rPr>
        <w:t>报价</w:t>
      </w:r>
      <w:r>
        <w:rPr>
          <w:rFonts w:hint="eastAsia" w:ascii="宋体" w:hAnsi="宋体" w:cs="宋体"/>
          <w:color w:val="auto"/>
          <w:szCs w:val="21"/>
        </w:rPr>
        <w:t>。</w:t>
      </w:r>
    </w:p>
    <w:p>
      <w:pPr>
        <w:tabs>
          <w:tab w:val="left" w:pos="709"/>
        </w:tabs>
        <w:spacing w:line="360" w:lineRule="auto"/>
        <w:ind w:firstLine="420" w:firstLineChars="200"/>
        <w:rPr>
          <w:rFonts w:hint="eastAsia" w:ascii="宋体" w:hAnsi="宋体" w:cs="宋体"/>
          <w:color w:val="auto"/>
          <w:szCs w:val="21"/>
          <w:lang w:val="zh-CN"/>
        </w:rPr>
      </w:pP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val="zh-CN"/>
        </w:rPr>
        <w:t>供应商须承诺：</w:t>
      </w:r>
      <w:r>
        <w:rPr>
          <w:rFonts w:hint="eastAsia"/>
          <w:color w:val="auto"/>
          <w:szCs w:val="21"/>
        </w:rPr>
        <w:t>单位负责人为同一人或者存在直接控股、管理关系的不同供应商，不再同时参加本采购项目（包组）报价</w:t>
      </w:r>
      <w:r>
        <w:rPr>
          <w:rFonts w:hint="eastAsia" w:ascii="宋体" w:hAnsi="宋体" w:cs="宋体"/>
          <w:color w:val="auto"/>
          <w:szCs w:val="21"/>
          <w:lang w:val="zh-CN"/>
        </w:rPr>
        <w:t>。</w:t>
      </w:r>
    </w:p>
    <w:p>
      <w:pPr>
        <w:tabs>
          <w:tab w:val="left" w:pos="709"/>
        </w:tabs>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w:t>
      </w:r>
      <w:r>
        <w:rPr>
          <w:rFonts w:hint="eastAsia" w:ascii="宋体" w:hAnsi="宋体" w:cs="宋体"/>
          <w:color w:val="auto"/>
          <w:szCs w:val="21"/>
          <w:lang w:val="zh-CN"/>
        </w:rPr>
        <w:t>供应商须承诺：没有为本采购项目提供整体设计、规范编制或者项目管理、监理、检测等服务。</w:t>
      </w:r>
    </w:p>
    <w:p>
      <w:pPr>
        <w:tabs>
          <w:tab w:val="left" w:pos="709"/>
        </w:tabs>
        <w:spacing w:line="360" w:lineRule="auto"/>
        <w:ind w:firstLine="420" w:firstLineChars="200"/>
        <w:rPr>
          <w:rFonts w:hint="eastAsia" w:ascii="宋体" w:hAnsi="宋体" w:cs="宋体"/>
          <w:color w:val="auto"/>
          <w:szCs w:val="21"/>
        </w:rPr>
      </w:pPr>
      <w:r>
        <w:rPr>
          <w:rFonts w:hint="eastAsia" w:ascii="宋体" w:hAnsi="宋体" w:cs="宋体"/>
          <w:color w:val="auto"/>
          <w:szCs w:val="24"/>
          <w:lang w:val="en-US" w:eastAsia="zh-CN"/>
        </w:rPr>
        <w:t>4</w:t>
      </w:r>
      <w:r>
        <w:rPr>
          <w:rFonts w:hint="eastAsia" w:ascii="宋体" w:hAnsi="宋体" w:cs="宋体"/>
          <w:color w:val="auto"/>
          <w:szCs w:val="24"/>
        </w:rPr>
        <w:t>、报价中不得包含磋商文件要求以外的内容，否则，在评审时不予核减。若报价有缺漏项的，缺漏项部分的价格视为已包含在报价中，成交后不作任何调整。</w:t>
      </w:r>
    </w:p>
    <w:p>
      <w:pPr>
        <w:spacing w:line="360" w:lineRule="auto"/>
        <w:rPr>
          <w:rFonts w:ascii="宋体" w:hAnsi="宋体" w:cs="宋体"/>
          <w:b/>
          <w:color w:val="auto"/>
        </w:rPr>
      </w:pPr>
    </w:p>
    <w:p>
      <w:pPr>
        <w:pStyle w:val="4"/>
        <w:rPr>
          <w:rFonts w:hint="eastAsia" w:ascii="宋体" w:hAnsi="宋体" w:cs="宋体"/>
          <w:b/>
          <w:color w:val="auto"/>
        </w:rPr>
      </w:pPr>
    </w:p>
    <w:p>
      <w:pPr>
        <w:keepNext w:val="0"/>
        <w:keepLines w:val="0"/>
        <w:pageBreakBefore w:val="0"/>
        <w:tabs>
          <w:tab w:val="left" w:pos="840"/>
        </w:tabs>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color w:val="auto"/>
          <w:sz w:val="21"/>
          <w:szCs w:val="21"/>
          <w:lang w:bidi="ar"/>
        </w:rPr>
      </w:pPr>
      <w:bookmarkStart w:id="0" w:name="_Toc62720621"/>
      <w:bookmarkStart w:id="1" w:name="_Toc247000816"/>
      <w:bookmarkStart w:id="2" w:name="_Toc354750625"/>
    </w:p>
    <w:p>
      <w:pPr>
        <w:keepNext w:val="0"/>
        <w:keepLines w:val="0"/>
        <w:pageBreakBefore w:val="0"/>
        <w:widowControl/>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Cs w:val="21"/>
          <w:lang w:bidi="ar"/>
        </w:rPr>
      </w:pPr>
    </w:p>
    <w:p>
      <w:pPr>
        <w:keepNext w:val="0"/>
        <w:keepLines w:val="0"/>
        <w:pageBreakBefore w:val="0"/>
        <w:tabs>
          <w:tab w:val="left" w:pos="840"/>
        </w:tabs>
        <w:kinsoku/>
        <w:wordWrap/>
        <w:overflowPunct/>
        <w:topLinePunct w:val="0"/>
        <w:autoSpaceDE/>
        <w:autoSpaceDN/>
        <w:bidi w:val="0"/>
        <w:snapToGrid w:val="0"/>
        <w:spacing w:line="360" w:lineRule="auto"/>
        <w:textAlignment w:val="auto"/>
        <w:outlineLvl w:val="1"/>
        <w:rPr>
          <w:rFonts w:hint="eastAsia" w:cs="Times New Roman"/>
          <w:b/>
          <w:bCs/>
          <w:color w:val="auto"/>
          <w:sz w:val="28"/>
          <w:szCs w:val="28"/>
          <w:lang w:val="en-US" w:eastAsia="zh-CN"/>
        </w:rPr>
      </w:pPr>
      <w:r>
        <w:rPr>
          <w:rFonts w:hint="eastAsia" w:cs="Times New Roman"/>
          <w:b/>
          <w:bCs/>
          <w:color w:val="auto"/>
          <w:sz w:val="28"/>
          <w:szCs w:val="28"/>
          <w:lang w:val="en-US" w:eastAsia="zh-CN"/>
        </w:rPr>
        <w:br w:type="page"/>
      </w:r>
      <w:r>
        <w:rPr>
          <w:rFonts w:hint="eastAsia" w:cs="Times New Roman"/>
          <w:b/>
          <w:bCs/>
          <w:color w:val="auto"/>
          <w:sz w:val="28"/>
          <w:szCs w:val="28"/>
          <w:lang w:val="en-US" w:eastAsia="zh-CN"/>
        </w:rPr>
        <w:t>一、概述</w:t>
      </w:r>
    </w:p>
    <w:p>
      <w:pPr>
        <w:keepNext w:val="0"/>
        <w:keepLines w:val="0"/>
        <w:pageBreakBefore w:val="0"/>
        <w:widowControl/>
        <w:kinsoku/>
        <w:wordWrap/>
        <w:overflowPunct/>
        <w:topLinePunct w:val="0"/>
        <w:autoSpaceDE/>
        <w:autoSpaceDN/>
        <w:bidi w:val="0"/>
        <w:adjustRightInd w:val="0"/>
        <w:snapToGrid w:val="0"/>
        <w:spacing w:line="360" w:lineRule="auto"/>
        <w:ind w:firstLine="420"/>
        <w:textAlignment w:val="auto"/>
        <w:outlineLvl w:val="9"/>
        <w:rPr>
          <w:rFonts w:hint="eastAsia" w:ascii="宋体" w:hAnsi="宋体" w:eastAsia="宋体" w:cs="宋体"/>
          <w:color w:val="auto"/>
          <w:szCs w:val="21"/>
          <w:lang w:bidi="ar"/>
        </w:rPr>
      </w:pPr>
      <w:r>
        <w:rPr>
          <w:rFonts w:hint="eastAsia" w:ascii="宋体" w:hAnsi="宋体" w:eastAsia="宋体" w:cs="宋体"/>
          <w:color w:val="auto"/>
          <w:szCs w:val="21"/>
          <w:lang w:bidi="ar"/>
        </w:rPr>
        <w:t>1.本次采购项目为：中山市</w:t>
      </w:r>
      <w:r>
        <w:rPr>
          <w:rFonts w:hint="eastAsia" w:ascii="宋体" w:hAnsi="宋体" w:eastAsia="宋体" w:cs="宋体"/>
          <w:color w:val="auto"/>
          <w:szCs w:val="21"/>
          <w:lang w:val="en-US" w:eastAsia="zh-CN" w:bidi="ar"/>
        </w:rPr>
        <w:t>医疗保障事业管理中心宣传服务项目。</w:t>
      </w:r>
    </w:p>
    <w:p>
      <w:pPr>
        <w:keepNext w:val="0"/>
        <w:keepLines w:val="0"/>
        <w:pageBreakBefore w:val="0"/>
        <w:widowControl/>
        <w:kinsoku/>
        <w:wordWrap/>
        <w:overflowPunct/>
        <w:topLinePunct w:val="0"/>
        <w:autoSpaceDE/>
        <w:autoSpaceDN/>
        <w:bidi w:val="0"/>
        <w:adjustRightInd w:val="0"/>
        <w:snapToGrid w:val="0"/>
        <w:spacing w:line="360" w:lineRule="auto"/>
        <w:ind w:firstLine="420"/>
        <w:textAlignment w:val="auto"/>
        <w:outlineLvl w:val="9"/>
        <w:rPr>
          <w:rFonts w:hint="eastAsia" w:ascii="宋体" w:hAnsi="宋体" w:eastAsia="宋体" w:cs="宋体"/>
          <w:color w:val="auto"/>
          <w:szCs w:val="21"/>
          <w:lang w:bidi="ar"/>
        </w:rPr>
      </w:pPr>
      <w:r>
        <w:rPr>
          <w:rFonts w:hint="eastAsia" w:ascii="宋体" w:hAnsi="宋体" w:eastAsia="宋体" w:cs="宋体"/>
          <w:color w:val="auto"/>
          <w:szCs w:val="21"/>
          <w:lang w:bidi="ar"/>
        </w:rPr>
        <w:t>2.采购人有权</w:t>
      </w:r>
      <w:r>
        <w:rPr>
          <w:rFonts w:hint="eastAsia" w:ascii="宋体" w:hAnsi="宋体" w:cs="宋体"/>
          <w:color w:val="auto"/>
          <w:szCs w:val="21"/>
          <w:lang w:val="en-US" w:eastAsia="zh-CN" w:bidi="ar"/>
        </w:rPr>
        <w:t>在项目开始后，根据实际工作需要</w:t>
      </w:r>
      <w:r>
        <w:rPr>
          <w:rFonts w:hint="eastAsia" w:ascii="宋体" w:hAnsi="宋体" w:eastAsia="宋体" w:cs="宋体"/>
          <w:color w:val="auto"/>
          <w:szCs w:val="21"/>
          <w:lang w:val="en-US" w:eastAsia="zh-CN" w:bidi="ar"/>
        </w:rPr>
        <w:t>，对项目方案内容</w:t>
      </w:r>
      <w:r>
        <w:rPr>
          <w:rFonts w:hint="eastAsia" w:ascii="宋体" w:hAnsi="宋体" w:eastAsia="宋体" w:cs="宋体"/>
          <w:color w:val="auto"/>
          <w:szCs w:val="21"/>
          <w:lang w:bidi="ar"/>
        </w:rPr>
        <w:t>作适当修改调</w:t>
      </w:r>
      <w:r>
        <w:rPr>
          <w:rFonts w:hint="eastAsia" w:ascii="宋体" w:hAnsi="宋体" w:eastAsia="宋体" w:cs="宋体"/>
          <w:color w:val="auto"/>
          <w:szCs w:val="21"/>
          <w:lang w:bidi="ar"/>
        </w:rPr>
        <w:t>整</w:t>
      </w:r>
      <w:r>
        <w:rPr>
          <w:rFonts w:hint="eastAsia" w:ascii="宋体" w:hAnsi="宋体" w:eastAsia="宋体" w:cs="宋体"/>
          <w:color w:val="auto"/>
          <w:szCs w:val="21"/>
          <w:lang w:bidi="ar"/>
        </w:rPr>
        <w:t>。</w:t>
      </w:r>
    </w:p>
    <w:p>
      <w:pPr>
        <w:keepNext w:val="0"/>
        <w:keepLines w:val="0"/>
        <w:pageBreakBefore w:val="0"/>
        <w:widowControl/>
        <w:kinsoku/>
        <w:wordWrap/>
        <w:overflowPunct/>
        <w:topLinePunct w:val="0"/>
        <w:autoSpaceDE/>
        <w:autoSpaceDN/>
        <w:bidi w:val="0"/>
        <w:adjustRightInd w:val="0"/>
        <w:snapToGrid w:val="0"/>
        <w:spacing w:line="360" w:lineRule="auto"/>
        <w:ind w:firstLine="420"/>
        <w:textAlignment w:val="auto"/>
        <w:outlineLvl w:val="9"/>
        <w:rPr>
          <w:rFonts w:hint="eastAsia" w:ascii="宋体" w:hAnsi="宋体" w:eastAsia="宋体" w:cs="宋体"/>
          <w:color w:val="auto"/>
          <w:szCs w:val="21"/>
          <w:lang w:bidi="ar"/>
        </w:rPr>
      </w:pPr>
      <w:r>
        <w:rPr>
          <w:rFonts w:hint="eastAsia" w:ascii="宋体" w:hAnsi="宋体" w:eastAsia="宋体" w:cs="宋体"/>
          <w:color w:val="auto"/>
          <w:szCs w:val="21"/>
          <w:lang w:val="en-US" w:eastAsia="zh-CN" w:bidi="ar"/>
        </w:rPr>
        <w:t>3</w:t>
      </w:r>
      <w:r>
        <w:rPr>
          <w:rFonts w:hint="eastAsia" w:ascii="宋体" w:hAnsi="宋体" w:eastAsia="宋体" w:cs="宋体"/>
          <w:color w:val="auto"/>
          <w:szCs w:val="21"/>
          <w:lang w:bidi="ar"/>
        </w:rPr>
        <w:t>.</w:t>
      </w:r>
      <w:r>
        <w:rPr>
          <w:rFonts w:hint="eastAsia" w:ascii="宋体" w:hAnsi="宋体" w:eastAsia="宋体" w:cs="宋体"/>
          <w:color w:val="auto"/>
          <w:sz w:val="21"/>
          <w:szCs w:val="21"/>
          <w:lang w:bidi="ar"/>
        </w:rPr>
        <w:t>除在</w:t>
      </w:r>
      <w:r>
        <w:rPr>
          <w:rFonts w:hint="eastAsia" w:ascii="宋体" w:hAnsi="宋体" w:cs="宋体"/>
          <w:color w:val="auto"/>
          <w:sz w:val="21"/>
          <w:szCs w:val="21"/>
          <w:lang w:val="en-US" w:eastAsia="zh-CN" w:bidi="ar"/>
        </w:rPr>
        <w:t>响应</w:t>
      </w:r>
      <w:r>
        <w:rPr>
          <w:rFonts w:hint="eastAsia" w:ascii="宋体" w:hAnsi="宋体" w:eastAsia="宋体" w:cs="宋体"/>
          <w:color w:val="auto"/>
          <w:sz w:val="21"/>
          <w:szCs w:val="21"/>
          <w:lang w:bidi="ar"/>
        </w:rPr>
        <w:t>文件中明确</w:t>
      </w:r>
      <w:r>
        <w:rPr>
          <w:rFonts w:hint="eastAsia" w:ascii="宋体" w:hAnsi="宋体" w:eastAsia="宋体" w:cs="宋体"/>
          <w:color w:val="auto"/>
          <w:sz w:val="21"/>
          <w:szCs w:val="21"/>
          <w:lang w:val="en-US" w:eastAsia="zh-CN" w:bidi="ar"/>
        </w:rPr>
        <w:t>并获得采购人书面同意</w:t>
      </w:r>
      <w:r>
        <w:rPr>
          <w:rFonts w:hint="eastAsia" w:ascii="宋体" w:hAnsi="宋体" w:eastAsia="宋体" w:cs="宋体"/>
          <w:color w:val="auto"/>
          <w:sz w:val="21"/>
          <w:szCs w:val="21"/>
          <w:lang w:bidi="ar"/>
        </w:rPr>
        <w:t>以外，</w:t>
      </w:r>
      <w:r>
        <w:rPr>
          <w:rFonts w:hint="eastAsia" w:ascii="宋体" w:hAnsi="宋体" w:cs="宋体"/>
          <w:color w:val="auto"/>
          <w:sz w:val="21"/>
          <w:szCs w:val="21"/>
          <w:lang w:val="en-US" w:eastAsia="zh-CN" w:bidi="ar"/>
        </w:rPr>
        <w:t>成交供应商</w:t>
      </w:r>
      <w:r>
        <w:rPr>
          <w:rFonts w:hint="eastAsia" w:ascii="宋体" w:hAnsi="宋体" w:eastAsia="宋体" w:cs="宋体"/>
          <w:color w:val="auto"/>
          <w:sz w:val="21"/>
          <w:szCs w:val="21"/>
          <w:lang w:bidi="ar"/>
        </w:rPr>
        <w:t>不得再以任何方式转包</w:t>
      </w:r>
      <w:r>
        <w:rPr>
          <w:rFonts w:hint="eastAsia" w:ascii="宋体" w:hAnsi="宋体" w:eastAsia="宋体" w:cs="宋体"/>
          <w:color w:val="auto"/>
          <w:sz w:val="21"/>
          <w:szCs w:val="21"/>
          <w:lang w:bidi="ar"/>
        </w:rPr>
        <w:t>或分包本项目</w:t>
      </w:r>
      <w:r>
        <w:rPr>
          <w:rFonts w:hint="eastAsia" w:ascii="宋体" w:hAnsi="宋体" w:eastAsia="宋体" w:cs="宋体"/>
          <w:color w:val="auto"/>
          <w:szCs w:val="21"/>
          <w:lang w:bidi="ar"/>
        </w:rPr>
        <w:t>。</w:t>
      </w:r>
    </w:p>
    <w:p>
      <w:pPr>
        <w:keepNext w:val="0"/>
        <w:keepLines w:val="0"/>
        <w:pageBreakBefore w:val="0"/>
        <w:widowControl/>
        <w:kinsoku/>
        <w:wordWrap/>
        <w:overflowPunct/>
        <w:topLinePunct w:val="0"/>
        <w:autoSpaceDE/>
        <w:autoSpaceDN/>
        <w:bidi w:val="0"/>
        <w:adjustRightInd w:val="0"/>
        <w:snapToGrid w:val="0"/>
        <w:spacing w:line="360" w:lineRule="auto"/>
        <w:ind w:firstLine="420"/>
        <w:textAlignment w:val="auto"/>
        <w:outlineLvl w:val="9"/>
        <w:rPr>
          <w:rFonts w:hint="eastAsia" w:ascii="宋体" w:hAnsi="宋体" w:eastAsia="宋体" w:cs="宋体"/>
          <w:color w:val="auto"/>
          <w:szCs w:val="21"/>
          <w:lang w:bidi="ar"/>
        </w:rPr>
      </w:pPr>
      <w:r>
        <w:rPr>
          <w:rFonts w:hint="eastAsia" w:ascii="宋体" w:hAnsi="宋体" w:eastAsia="宋体" w:cs="宋体"/>
          <w:color w:val="auto"/>
          <w:szCs w:val="21"/>
          <w:lang w:val="en-US" w:eastAsia="zh-CN" w:bidi="ar"/>
        </w:rPr>
        <w:t>4</w:t>
      </w:r>
      <w:r>
        <w:rPr>
          <w:rFonts w:hint="eastAsia" w:ascii="宋体" w:hAnsi="宋体" w:eastAsia="宋体" w:cs="宋体"/>
          <w:color w:val="auto"/>
          <w:szCs w:val="21"/>
          <w:lang w:bidi="ar"/>
        </w:rPr>
        <w:t>.</w:t>
      </w:r>
      <w:r>
        <w:rPr>
          <w:rFonts w:hint="eastAsia" w:ascii="宋体" w:hAnsi="宋体" w:eastAsia="宋体" w:cs="宋体"/>
          <w:color w:val="auto"/>
          <w:sz w:val="21"/>
          <w:szCs w:val="21"/>
          <w:lang w:bidi="ar"/>
        </w:rPr>
        <w:t>服务期限：自签订</w:t>
      </w:r>
      <w:r>
        <w:rPr>
          <w:rFonts w:hint="eastAsia" w:ascii="宋体" w:hAnsi="宋体" w:cs="宋体"/>
          <w:color w:val="auto"/>
          <w:sz w:val="21"/>
          <w:szCs w:val="21"/>
          <w:lang w:val="en-US" w:eastAsia="zh-CN" w:bidi="ar"/>
        </w:rPr>
        <w:t>本</w:t>
      </w:r>
      <w:r>
        <w:rPr>
          <w:rFonts w:hint="eastAsia" w:ascii="宋体" w:hAnsi="宋体" w:eastAsia="宋体" w:cs="宋体"/>
          <w:color w:val="auto"/>
          <w:sz w:val="21"/>
          <w:szCs w:val="21"/>
          <w:lang w:bidi="ar"/>
        </w:rPr>
        <w:t>合同之日起</w:t>
      </w:r>
      <w:r>
        <w:rPr>
          <w:rFonts w:hint="eastAsia" w:ascii="宋体" w:hAnsi="宋体" w:cs="宋体"/>
          <w:color w:val="auto"/>
          <w:sz w:val="21"/>
          <w:szCs w:val="21"/>
          <w:lang w:val="en-US" w:eastAsia="zh-CN" w:bidi="ar"/>
        </w:rPr>
        <w:t>一年内</w:t>
      </w:r>
      <w:r>
        <w:rPr>
          <w:rFonts w:hint="eastAsia" w:ascii="宋体" w:hAnsi="宋体" w:eastAsia="宋体" w:cs="宋体"/>
          <w:color w:val="auto"/>
          <w:szCs w:val="21"/>
          <w:lang w:bidi="ar"/>
        </w:rPr>
        <w:t>。</w:t>
      </w:r>
    </w:p>
    <w:p>
      <w:pPr>
        <w:keepNext w:val="0"/>
        <w:keepLines w:val="0"/>
        <w:pageBreakBefore w:val="0"/>
        <w:widowControl/>
        <w:kinsoku/>
        <w:wordWrap/>
        <w:overflowPunct/>
        <w:topLinePunct w:val="0"/>
        <w:autoSpaceDE/>
        <w:autoSpaceDN/>
        <w:bidi w:val="0"/>
        <w:adjustRightInd w:val="0"/>
        <w:snapToGrid w:val="0"/>
        <w:spacing w:line="360" w:lineRule="auto"/>
        <w:ind w:firstLine="420"/>
        <w:textAlignment w:val="auto"/>
        <w:outlineLvl w:val="9"/>
        <w:rPr>
          <w:rFonts w:hint="eastAsia" w:ascii="宋体" w:hAnsi="宋体" w:eastAsia="宋体" w:cs="宋体"/>
          <w:color w:val="auto"/>
          <w:szCs w:val="21"/>
          <w:lang w:bidi="ar"/>
        </w:rPr>
      </w:pPr>
      <w:r>
        <w:rPr>
          <w:rFonts w:hint="eastAsia" w:ascii="宋体" w:hAnsi="宋体" w:eastAsia="宋体" w:cs="宋体"/>
          <w:color w:val="auto"/>
          <w:szCs w:val="21"/>
          <w:lang w:val="en-US" w:eastAsia="zh-CN" w:bidi="ar"/>
        </w:rPr>
        <w:t>5</w:t>
      </w:r>
      <w:r>
        <w:rPr>
          <w:rFonts w:hint="eastAsia" w:ascii="宋体" w:hAnsi="宋体" w:eastAsia="宋体" w:cs="宋体"/>
          <w:color w:val="auto"/>
          <w:szCs w:val="21"/>
          <w:lang w:bidi="ar"/>
        </w:rPr>
        <w:t>.</w:t>
      </w:r>
      <w:r>
        <w:rPr>
          <w:rFonts w:hint="eastAsia" w:ascii="宋体" w:hAnsi="宋体" w:eastAsia="宋体" w:cs="宋体"/>
          <w:color w:val="auto"/>
          <w:szCs w:val="21"/>
          <w:lang w:val="en-US" w:eastAsia="zh-CN" w:bidi="ar"/>
        </w:rPr>
        <w:t>成交供应商承担</w:t>
      </w:r>
      <w:r>
        <w:rPr>
          <w:rFonts w:hint="eastAsia" w:ascii="宋体" w:hAnsi="宋体" w:cs="宋体"/>
          <w:color w:val="auto"/>
          <w:szCs w:val="21"/>
          <w:lang w:val="en-US" w:eastAsia="zh-CN" w:bidi="ar"/>
        </w:rPr>
        <w:t>磋商</w:t>
      </w:r>
      <w:r>
        <w:rPr>
          <w:rFonts w:hint="eastAsia" w:ascii="宋体" w:hAnsi="宋体" w:eastAsia="宋体" w:cs="宋体"/>
          <w:color w:val="auto"/>
          <w:szCs w:val="21"/>
          <w:lang w:val="en-US" w:eastAsia="zh-CN" w:bidi="ar"/>
        </w:rPr>
        <w:t>文件</w:t>
      </w:r>
      <w:r>
        <w:rPr>
          <w:rFonts w:hint="eastAsia" w:ascii="宋体" w:hAnsi="宋体" w:eastAsia="宋体" w:cs="宋体"/>
          <w:color w:val="auto"/>
          <w:szCs w:val="21"/>
          <w:lang w:val="en-US" w:eastAsia="zh-CN" w:bidi="ar"/>
        </w:rPr>
        <w:t>对成交供</w:t>
      </w:r>
      <w:r>
        <w:rPr>
          <w:rFonts w:hint="eastAsia" w:ascii="宋体" w:hAnsi="宋体" w:eastAsia="宋体" w:cs="宋体"/>
          <w:color w:val="auto"/>
          <w:szCs w:val="21"/>
          <w:lang w:val="en-US" w:eastAsia="zh-CN" w:bidi="ar"/>
        </w:rPr>
        <w:t>应商要求的一切事宜及责任，并对提供服务过程中知悉的内部信息负有保密义务和责任。</w:t>
      </w:r>
      <w:bookmarkStart w:id="3" w:name="_GoBack"/>
      <w:bookmarkEnd w:id="3"/>
    </w:p>
    <w:p>
      <w:pPr>
        <w:keepNext w:val="0"/>
        <w:keepLines w:val="0"/>
        <w:pageBreakBefore w:val="0"/>
        <w:tabs>
          <w:tab w:val="left" w:pos="840"/>
        </w:tabs>
        <w:kinsoku/>
        <w:wordWrap/>
        <w:overflowPunct/>
        <w:topLinePunct w:val="0"/>
        <w:autoSpaceDE/>
        <w:autoSpaceDN/>
        <w:bidi w:val="0"/>
        <w:snapToGrid w:val="0"/>
        <w:spacing w:line="360" w:lineRule="auto"/>
        <w:textAlignment w:val="auto"/>
        <w:outlineLvl w:val="1"/>
        <w:rPr>
          <w:rFonts w:hint="eastAsia" w:ascii="Times New Roman" w:hAnsi="Times New Roman" w:eastAsia="宋体" w:cs="Times New Roman"/>
          <w:b/>
          <w:bCs/>
          <w:color w:val="auto"/>
          <w:sz w:val="28"/>
          <w:szCs w:val="28"/>
        </w:rPr>
      </w:pPr>
      <w:r>
        <w:rPr>
          <w:rFonts w:hint="eastAsia" w:ascii="Times New Roman" w:hAnsi="Times New Roman" w:eastAsia="宋体" w:cs="Times New Roman"/>
          <w:b/>
          <w:bCs/>
          <w:color w:val="auto"/>
          <w:sz w:val="28"/>
          <w:szCs w:val="28"/>
        </w:rPr>
        <w:t>二、项</w:t>
      </w:r>
      <w:r>
        <w:rPr>
          <w:rFonts w:hint="eastAsia" w:cs="Times New Roman"/>
          <w:b/>
          <w:bCs/>
          <w:color w:val="auto"/>
          <w:sz w:val="28"/>
          <w:szCs w:val="28"/>
          <w:lang w:val="en-US" w:eastAsia="zh-CN"/>
        </w:rPr>
        <w:t>目内容</w:t>
      </w:r>
    </w:p>
    <w:tbl>
      <w:tblPr>
        <w:tblStyle w:val="6"/>
        <w:tblW w:w="94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260"/>
        <w:gridCol w:w="5805"/>
        <w:gridCol w:w="1020"/>
        <w:gridCol w:w="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项目类别</w:t>
            </w:r>
          </w:p>
        </w:tc>
        <w:tc>
          <w:tcPr>
            <w:tcW w:w="5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具体内容</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宣传策</w:t>
            </w:r>
          </w:p>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划服务</w:t>
            </w:r>
          </w:p>
        </w:tc>
        <w:tc>
          <w:tcPr>
            <w:tcW w:w="5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提供</w:t>
            </w:r>
            <w:r>
              <w:rPr>
                <w:rFonts w:hint="eastAsia" w:ascii="宋体" w:hAnsi="宋体" w:eastAsia="宋体" w:cs="宋体"/>
                <w:i w:val="0"/>
                <w:iCs w:val="0"/>
                <w:color w:val="auto"/>
                <w:kern w:val="0"/>
                <w:sz w:val="21"/>
                <w:szCs w:val="21"/>
                <w:u w:val="none"/>
                <w:lang w:val="en-US" w:eastAsia="zh-CN" w:bidi="ar"/>
              </w:rPr>
              <w:t>宣传活动策划、宣传资料设计编辑等服务，包括但不限于</w:t>
            </w:r>
            <w:r>
              <w:rPr>
                <w:rFonts w:hint="eastAsia" w:ascii="宋体" w:hAnsi="宋体" w:eastAsia="宋体" w:cs="宋体"/>
                <w:i w:val="0"/>
                <w:iCs w:val="0"/>
                <w:color w:val="auto"/>
                <w:kern w:val="0"/>
                <w:sz w:val="21"/>
                <w:szCs w:val="21"/>
                <w:highlight w:val="none"/>
                <w:u w:val="none"/>
                <w:lang w:val="en-US" w:eastAsia="zh-CN" w:bidi="ar"/>
              </w:rPr>
              <w:t>线上线下宣传活动</w:t>
            </w:r>
            <w:r>
              <w:rPr>
                <w:rFonts w:hint="eastAsia" w:ascii="宋体" w:hAnsi="宋体" w:eastAsia="宋体" w:cs="宋体"/>
                <w:i w:val="0"/>
                <w:iCs w:val="0"/>
                <w:color w:val="auto"/>
                <w:kern w:val="0"/>
                <w:sz w:val="21"/>
                <w:szCs w:val="21"/>
                <w:u w:val="none"/>
                <w:lang w:val="en-US" w:eastAsia="zh-CN" w:bidi="ar"/>
              </w:rPr>
              <w:t>策划与实施，宣传信息、宣传资料、业务宣传信息表格等创作、设计、编辑。要求安排</w:t>
            </w:r>
            <w:r>
              <w:rPr>
                <w:rFonts w:hint="eastAsia" w:ascii="宋体" w:hAnsi="宋体" w:eastAsia="宋体" w:cs="宋体"/>
                <w:i w:val="0"/>
                <w:iCs w:val="0"/>
                <w:color w:val="auto"/>
                <w:kern w:val="0"/>
                <w:sz w:val="21"/>
                <w:szCs w:val="21"/>
                <w:highlight w:val="none"/>
                <w:u w:val="none"/>
                <w:lang w:val="en-US" w:eastAsia="zh-CN" w:bidi="ar"/>
              </w:rPr>
              <w:t>专人</w:t>
            </w:r>
            <w:r>
              <w:rPr>
                <w:rFonts w:hint="eastAsia" w:ascii="宋体" w:hAnsi="宋体" w:eastAsia="宋体" w:cs="宋体"/>
                <w:i w:val="0"/>
                <w:iCs w:val="0"/>
                <w:color w:val="auto"/>
                <w:kern w:val="0"/>
                <w:sz w:val="21"/>
                <w:szCs w:val="21"/>
                <w:u w:val="none"/>
                <w:lang w:val="en-US" w:eastAsia="zh-CN" w:bidi="ar"/>
              </w:rPr>
              <w:t>负责此项工作，对采购人的宣传工作进行全程对接，根据</w:t>
            </w:r>
            <w:r>
              <w:rPr>
                <w:rFonts w:hint="eastAsia" w:ascii="宋体" w:hAnsi="宋体" w:cs="宋体"/>
                <w:i w:val="0"/>
                <w:iCs w:val="0"/>
                <w:color w:val="auto"/>
                <w:kern w:val="0"/>
                <w:sz w:val="21"/>
                <w:szCs w:val="21"/>
                <w:u w:val="none"/>
                <w:lang w:val="en-US" w:eastAsia="zh-CN" w:bidi="ar"/>
              </w:rPr>
              <w:t>采购人</w:t>
            </w:r>
            <w:r>
              <w:rPr>
                <w:rFonts w:hint="eastAsia" w:ascii="宋体" w:hAnsi="宋体" w:eastAsia="宋体" w:cs="宋体"/>
                <w:i w:val="0"/>
                <w:iCs w:val="0"/>
                <w:color w:val="auto"/>
                <w:kern w:val="0"/>
                <w:sz w:val="21"/>
                <w:szCs w:val="21"/>
                <w:u w:val="none"/>
                <w:lang w:val="en-US" w:eastAsia="zh-CN" w:bidi="ar"/>
              </w:rPr>
              <w:t>要求开展相关工作，负责人员要具有较高的宣传策划、设计和信息创作等专业能力，主动学习熟悉医保政策业务，对宣传对象、宣传渠道和宣传方式等进行调查研究，确保宣传的专业性、针对性、准确性和通俗易懂。</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26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宣传制作</w:t>
            </w:r>
            <w:r>
              <w:rPr>
                <w:rFonts w:hint="eastAsia" w:ascii="宋体" w:hAnsi="宋体" w:cs="宋体"/>
                <w:i w:val="0"/>
                <w:iCs w:val="0"/>
                <w:color w:val="auto"/>
                <w:kern w:val="0"/>
                <w:sz w:val="21"/>
                <w:szCs w:val="21"/>
                <w:u w:val="none"/>
                <w:lang w:val="en-US" w:eastAsia="zh-CN" w:bidi="ar"/>
              </w:rPr>
              <w:t>（含设计）</w:t>
            </w:r>
          </w:p>
        </w:tc>
        <w:tc>
          <w:tcPr>
            <w:tcW w:w="5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公众号互动</w:t>
            </w:r>
            <w:r>
              <w:rPr>
                <w:rFonts w:hint="eastAsia" w:ascii="宋体" w:hAnsi="宋体" w:cs="宋体"/>
                <w:i w:val="0"/>
                <w:iCs w:val="0"/>
                <w:color w:val="auto"/>
                <w:kern w:val="0"/>
                <w:sz w:val="21"/>
                <w:szCs w:val="21"/>
                <w:u w:val="none"/>
                <w:lang w:val="en-US" w:eastAsia="zh-CN" w:bidi="ar"/>
              </w:rPr>
              <w:t>服务，需拟写活动策划文案（经采购人同意后执行），形式采取有奖问答等。包括系统运营和服务，后台数据整理，每次活动奖金或奖品价值不低于3000元（奖金或奖品价值已经包含在成交价内）。</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7</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26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5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宣传视频，根据业务需要提供真人或动画视频，每个1分钟左右，完成视频构思、文案拟写、制作等，经采购人同意后执行。</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6</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942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备注：未尽事宜，双方协商解决。</w:t>
            </w:r>
            <w:r>
              <w:rPr>
                <w:rFonts w:hint="eastAsia" w:ascii="宋体" w:hAnsi="宋体" w:cs="宋体"/>
                <w:i w:val="0"/>
                <w:iCs w:val="0"/>
                <w:color w:val="auto"/>
                <w:kern w:val="0"/>
                <w:sz w:val="21"/>
                <w:szCs w:val="21"/>
                <w:highlight w:val="none"/>
                <w:u w:val="none"/>
                <w:lang w:val="en-US" w:eastAsia="zh-CN" w:bidi="ar"/>
              </w:rPr>
              <w:t>在预算范围内，项目可根据甲方需要调整。</w:t>
            </w:r>
          </w:p>
        </w:tc>
      </w:tr>
    </w:tbl>
    <w:p>
      <w:pPr>
        <w:keepNext w:val="0"/>
        <w:keepLines w:val="0"/>
        <w:pageBreakBefore w:val="0"/>
        <w:kinsoku/>
        <w:wordWrap/>
        <w:overflowPunct/>
        <w:topLinePunct w:val="0"/>
        <w:autoSpaceDE/>
        <w:autoSpaceDN/>
        <w:bidi w:val="0"/>
        <w:adjustRightInd w:val="0"/>
        <w:snapToGrid w:val="0"/>
        <w:spacing w:line="360" w:lineRule="auto"/>
        <w:ind w:firstLine="420"/>
        <w:textAlignment w:val="auto"/>
        <w:outlineLvl w:val="9"/>
        <w:rPr>
          <w:rFonts w:hint="eastAsia" w:ascii="Times New Roman" w:hAnsi="Times New Roman" w:eastAsia="宋体" w:cs="Times New Roman"/>
          <w:b/>
          <w:bCs/>
          <w:color w:val="auto"/>
          <w:sz w:val="28"/>
          <w:szCs w:val="28"/>
        </w:rPr>
      </w:pPr>
    </w:p>
    <w:p>
      <w:pPr>
        <w:keepNext w:val="0"/>
        <w:keepLines w:val="0"/>
        <w:pageBreakBefore w:val="0"/>
        <w:tabs>
          <w:tab w:val="left" w:pos="840"/>
        </w:tabs>
        <w:kinsoku/>
        <w:wordWrap/>
        <w:overflowPunct/>
        <w:topLinePunct w:val="0"/>
        <w:autoSpaceDE/>
        <w:autoSpaceDN/>
        <w:bidi w:val="0"/>
        <w:adjustRightInd/>
        <w:snapToGrid w:val="0"/>
        <w:spacing w:line="360" w:lineRule="auto"/>
        <w:ind w:firstLine="0"/>
        <w:textAlignment w:val="auto"/>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rPr>
        <w:t>三、报价方式</w:t>
      </w:r>
    </w:p>
    <w:p>
      <w:pPr>
        <w:keepNext w:val="0"/>
        <w:keepLines w:val="0"/>
        <w:pageBreakBefore w:val="0"/>
        <w:kinsoku/>
        <w:wordWrap/>
        <w:overflowPunct/>
        <w:topLinePunct w:val="0"/>
        <w:autoSpaceDE/>
        <w:autoSpaceDN/>
        <w:bidi w:val="0"/>
        <w:adjustRightInd w:val="0"/>
        <w:snapToGrid w:val="0"/>
        <w:spacing w:line="348" w:lineRule="auto"/>
        <w:ind w:firstLine="420" w:firstLineChars="200"/>
        <w:textAlignment w:val="auto"/>
        <w:rPr>
          <w:rFonts w:hint="default" w:ascii="宋体" w:hAnsi="宋体" w:eastAsia="宋体" w:cs="宋体"/>
          <w:color w:val="auto"/>
          <w:szCs w:val="21"/>
          <w:lang w:val="en-US" w:eastAsia="zh-CN"/>
        </w:rPr>
      </w:pPr>
      <w:r>
        <w:rPr>
          <w:rFonts w:hint="eastAsia" w:ascii="宋体" w:hAnsi="宋体" w:cs="宋体"/>
          <w:color w:val="auto"/>
          <w:szCs w:val="21"/>
        </w:rPr>
        <w:t>项目预算（元）：</w:t>
      </w:r>
      <w:r>
        <w:rPr>
          <w:rFonts w:hint="eastAsia" w:ascii="宋体" w:hAnsi="宋体" w:cs="宋体"/>
          <w:color w:val="auto"/>
          <w:szCs w:val="21"/>
          <w:lang w:eastAsia="zh-CN"/>
        </w:rPr>
        <w:t>￥</w:t>
      </w:r>
      <w:r>
        <w:rPr>
          <w:rFonts w:hint="eastAsia" w:ascii="宋体" w:hAnsi="宋体" w:cs="宋体"/>
          <w:color w:val="auto"/>
          <w:szCs w:val="21"/>
          <w:lang w:val="en-US" w:eastAsia="zh-CN"/>
        </w:rPr>
        <w:t>270,000.00</w:t>
      </w:r>
    </w:p>
    <w:p>
      <w:pPr>
        <w:keepLines w:val="0"/>
        <w:pageBreakBefore w:val="0"/>
        <w:kinsoku/>
        <w:wordWrap/>
        <w:overflowPunct/>
        <w:topLinePunct w:val="0"/>
        <w:autoSpaceDE/>
        <w:autoSpaceDN/>
        <w:bidi w:val="0"/>
        <w:adjustRightInd w:val="0"/>
        <w:snapToGrid w:val="0"/>
        <w:spacing w:line="360" w:lineRule="auto"/>
        <w:ind w:firstLine="420" w:firstLineChars="0"/>
        <w:textAlignment w:val="auto"/>
        <w:outlineLvl w:val="9"/>
        <w:rPr>
          <w:rFonts w:hint="eastAsia" w:ascii="宋体" w:hAnsi="宋体" w:eastAsia="宋体" w:cs="宋体"/>
          <w:color w:val="auto"/>
          <w:sz w:val="21"/>
          <w:szCs w:val="21"/>
          <w:lang w:bidi="ar"/>
        </w:rPr>
      </w:pPr>
      <w:r>
        <w:rPr>
          <w:rFonts w:hint="eastAsia" w:ascii="宋体" w:hAnsi="宋体" w:eastAsia="宋体" w:cs="宋体"/>
          <w:color w:val="auto"/>
          <w:sz w:val="21"/>
          <w:szCs w:val="21"/>
          <w:lang w:val="en-US" w:eastAsia="zh-CN" w:bidi="ar"/>
        </w:rPr>
        <w:t>投标报价为全包价，报价不得高于项目预算，否则将视为无效报价；报价应包括但不限于人员、物料、交通、</w:t>
      </w:r>
      <w:r>
        <w:rPr>
          <w:rFonts w:hint="eastAsia" w:ascii="宋体" w:hAnsi="宋体" w:cs="宋体"/>
          <w:color w:val="auto"/>
          <w:sz w:val="21"/>
          <w:szCs w:val="21"/>
          <w:lang w:val="en-US" w:eastAsia="zh-CN" w:bidi="ar"/>
        </w:rPr>
        <w:t>制作、编辑、拍摄、奖金、奖品、</w:t>
      </w:r>
      <w:r>
        <w:rPr>
          <w:rFonts w:hint="eastAsia" w:ascii="宋体" w:hAnsi="宋体" w:eastAsia="宋体" w:cs="宋体"/>
          <w:color w:val="auto"/>
          <w:sz w:val="21"/>
          <w:szCs w:val="21"/>
          <w:lang w:val="en-US" w:eastAsia="zh-CN" w:bidi="ar"/>
        </w:rPr>
        <w:t>税费等合同项下的所有费用；货币为人民币。</w:t>
      </w:r>
    </w:p>
    <w:p>
      <w:pPr>
        <w:keepNext w:val="0"/>
        <w:keepLines w:val="0"/>
        <w:pageBreakBefore w:val="0"/>
        <w:tabs>
          <w:tab w:val="left" w:pos="840"/>
        </w:tabs>
        <w:kinsoku/>
        <w:wordWrap/>
        <w:overflowPunct/>
        <w:topLinePunct w:val="0"/>
        <w:autoSpaceDE/>
        <w:autoSpaceDN/>
        <w:bidi w:val="0"/>
        <w:adjustRightInd/>
        <w:snapToGrid w:val="0"/>
        <w:spacing w:line="360" w:lineRule="auto"/>
        <w:ind w:firstLine="0"/>
        <w:textAlignment w:val="auto"/>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四、项目</w:t>
      </w:r>
      <w:r>
        <w:rPr>
          <w:rFonts w:hint="eastAsia" w:ascii="宋体" w:hAnsi="宋体" w:eastAsia="宋体" w:cs="宋体"/>
          <w:b/>
          <w:bCs/>
          <w:color w:val="auto"/>
          <w:kern w:val="0"/>
          <w:sz w:val="28"/>
          <w:szCs w:val="28"/>
        </w:rPr>
        <w:t>验收</w:t>
      </w:r>
    </w:p>
    <w:p>
      <w:pPr>
        <w:widowControl w:val="0"/>
        <w:spacing w:line="360" w:lineRule="auto"/>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验收应在采购人与</w:t>
      </w:r>
      <w:r>
        <w:rPr>
          <w:rFonts w:hint="eastAsia" w:ascii="宋体" w:hAnsi="宋体" w:eastAsia="宋体" w:cs="宋体"/>
          <w:color w:val="auto"/>
          <w:kern w:val="2"/>
          <w:sz w:val="21"/>
          <w:szCs w:val="21"/>
          <w:lang w:eastAsia="zh-CN"/>
        </w:rPr>
        <w:t>成交供应商</w:t>
      </w:r>
      <w:r>
        <w:rPr>
          <w:rFonts w:hint="eastAsia" w:ascii="宋体" w:hAnsi="宋体" w:eastAsia="宋体" w:cs="宋体"/>
          <w:color w:val="auto"/>
          <w:kern w:val="2"/>
          <w:sz w:val="21"/>
          <w:szCs w:val="21"/>
        </w:rPr>
        <w:t>双方共同参加下进行，依据</w:t>
      </w:r>
      <w:r>
        <w:rPr>
          <w:rFonts w:hint="eastAsia" w:ascii="宋体" w:hAnsi="宋体" w:eastAsia="宋体" w:cs="宋体"/>
          <w:color w:val="auto"/>
          <w:kern w:val="2"/>
          <w:sz w:val="21"/>
          <w:szCs w:val="21"/>
          <w:lang w:eastAsia="zh-CN"/>
        </w:rPr>
        <w:t>磋商文件</w:t>
      </w:r>
      <w:r>
        <w:rPr>
          <w:rFonts w:hint="eastAsia" w:ascii="宋体" w:hAnsi="宋体" w:eastAsia="宋体" w:cs="宋体"/>
          <w:color w:val="auto"/>
          <w:kern w:val="2"/>
          <w:sz w:val="21"/>
          <w:szCs w:val="21"/>
        </w:rPr>
        <w:t xml:space="preserve">及合同的有关规定制定的方案进行验收，并按国家有关规定、规范进行。 </w:t>
      </w:r>
    </w:p>
    <w:p>
      <w:pPr>
        <w:widowControl w:val="0"/>
        <w:spacing w:line="360" w:lineRule="auto"/>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 xml:space="preserve">采购人组织项目验收小组按国家有关规定、规范进行验收，必要时邀请相关专业人员或机构参与验收。 </w:t>
      </w:r>
    </w:p>
    <w:p>
      <w:pPr>
        <w:widowControl w:val="0"/>
        <w:spacing w:line="360" w:lineRule="auto"/>
        <w:ind w:firstLine="420" w:firstLineChars="200"/>
        <w:jc w:val="both"/>
        <w:rPr>
          <w:rFonts w:hint="eastAsia" w:ascii="宋体" w:hAnsi="宋体" w:eastAsia="宋体" w:cs="宋体"/>
          <w:b w:val="0"/>
          <w:color w:val="auto"/>
          <w:kern w:val="2"/>
          <w:szCs w:val="21"/>
        </w:rPr>
      </w:pPr>
      <w:r>
        <w:rPr>
          <w:rFonts w:hint="eastAsia" w:ascii="宋体" w:hAnsi="宋体" w:eastAsia="宋体" w:cs="宋体"/>
          <w:color w:val="auto"/>
          <w:kern w:val="2"/>
          <w:sz w:val="21"/>
          <w:szCs w:val="21"/>
        </w:rPr>
        <w:t>3</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对验收不合格的部分，</w:t>
      </w:r>
      <w:r>
        <w:rPr>
          <w:rFonts w:hint="eastAsia" w:ascii="宋体" w:hAnsi="宋体" w:eastAsia="宋体" w:cs="宋体"/>
          <w:color w:val="auto"/>
          <w:kern w:val="2"/>
          <w:sz w:val="21"/>
          <w:szCs w:val="21"/>
          <w:lang w:eastAsia="zh-CN"/>
        </w:rPr>
        <w:t>成交供应商</w:t>
      </w:r>
      <w:r>
        <w:rPr>
          <w:rFonts w:hint="eastAsia" w:ascii="宋体" w:hAnsi="宋体" w:eastAsia="宋体" w:cs="宋体"/>
          <w:color w:val="auto"/>
          <w:kern w:val="2"/>
          <w:sz w:val="21"/>
          <w:szCs w:val="21"/>
        </w:rPr>
        <w:t>应在采购人规定时间内及时</w:t>
      </w:r>
      <w:r>
        <w:rPr>
          <w:rFonts w:hint="eastAsia" w:ascii="宋体" w:hAnsi="宋体" w:cs="宋体"/>
          <w:color w:val="auto"/>
          <w:kern w:val="2"/>
          <w:sz w:val="21"/>
          <w:szCs w:val="21"/>
          <w:lang w:eastAsia="zh-CN"/>
        </w:rPr>
        <w:t>重做、更换、</w:t>
      </w:r>
      <w:r>
        <w:rPr>
          <w:rFonts w:hint="eastAsia" w:ascii="宋体" w:hAnsi="宋体" w:eastAsia="宋体" w:cs="宋体"/>
          <w:color w:val="auto"/>
          <w:kern w:val="2"/>
          <w:sz w:val="21"/>
          <w:szCs w:val="21"/>
        </w:rPr>
        <w:t>整改完善直至合格。</w:t>
      </w:r>
    </w:p>
    <w:p>
      <w:pPr>
        <w:widowControl/>
        <w:tabs>
          <w:tab w:val="left" w:pos="840"/>
        </w:tabs>
        <w:wordWrap/>
        <w:snapToGrid w:val="0"/>
        <w:spacing w:line="360" w:lineRule="auto"/>
        <w:ind w:firstLine="0" w:firstLineChars="0"/>
        <w:jc w:val="left"/>
        <w:outlineLvl w:val="1"/>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val="en-US" w:eastAsia="zh-CN"/>
        </w:rPr>
        <w:t>五、</w:t>
      </w:r>
      <w:r>
        <w:rPr>
          <w:rFonts w:hint="eastAsia" w:ascii="宋体" w:hAnsi="宋体" w:eastAsia="宋体" w:cs="宋体"/>
          <w:b/>
          <w:bCs/>
          <w:color w:val="auto"/>
          <w:sz w:val="28"/>
          <w:szCs w:val="28"/>
        </w:rPr>
        <w:t>知识产权归属</w:t>
      </w:r>
    </w:p>
    <w:p>
      <w:pPr>
        <w:widowControl w:val="0"/>
        <w:spacing w:line="360" w:lineRule="auto"/>
        <w:ind w:firstLine="420" w:firstLineChars="200"/>
        <w:jc w:val="both"/>
        <w:rPr>
          <w:rFonts w:hint="eastAsia" w:ascii="宋体" w:hAnsi="宋体" w:eastAsia="宋体" w:cs="宋体"/>
          <w:color w:val="auto"/>
          <w:kern w:val="2"/>
          <w:szCs w:val="21"/>
        </w:rPr>
      </w:pPr>
      <w:r>
        <w:rPr>
          <w:rFonts w:hint="eastAsia" w:ascii="宋体" w:hAnsi="宋体" w:eastAsia="宋体" w:cs="宋体"/>
          <w:color w:val="auto"/>
          <w:kern w:val="2"/>
          <w:szCs w:val="21"/>
        </w:rPr>
        <w:t>1、</w:t>
      </w:r>
      <w:r>
        <w:rPr>
          <w:rFonts w:hint="eastAsia" w:ascii="宋体" w:hAnsi="宋体" w:eastAsia="宋体" w:cs="宋体"/>
          <w:color w:val="auto"/>
          <w:kern w:val="2"/>
          <w:szCs w:val="21"/>
          <w:lang w:eastAsia="zh-CN"/>
        </w:rPr>
        <w:t>成交供应商</w:t>
      </w:r>
      <w:r>
        <w:rPr>
          <w:rFonts w:hint="eastAsia" w:ascii="宋体" w:hAnsi="宋体" w:eastAsia="宋体" w:cs="宋体"/>
          <w:color w:val="auto"/>
          <w:kern w:val="2"/>
          <w:szCs w:val="21"/>
        </w:rPr>
        <w:t>向采购人交付的</w:t>
      </w:r>
      <w:r>
        <w:rPr>
          <w:rFonts w:hint="eastAsia" w:ascii="宋体" w:hAnsi="宋体" w:eastAsia="宋体" w:cs="宋体"/>
          <w:color w:val="auto"/>
          <w:kern w:val="2"/>
          <w:szCs w:val="21"/>
          <w:lang w:eastAsia="zh-CN"/>
        </w:rPr>
        <w:t>项目相关宣传物品</w:t>
      </w:r>
      <w:r>
        <w:rPr>
          <w:rFonts w:hint="eastAsia" w:ascii="宋体" w:hAnsi="宋体" w:eastAsia="宋体" w:cs="宋体"/>
          <w:color w:val="auto"/>
          <w:kern w:val="2"/>
          <w:szCs w:val="21"/>
        </w:rPr>
        <w:t>及相关知识产权成果，不能侵犯他人肖像权、著作权、商标权、外观专利、企业名称（含企业字号、商号、标示）等合法的知识产权</w:t>
      </w:r>
      <w:r>
        <w:rPr>
          <w:rFonts w:hint="eastAsia" w:ascii="宋体" w:hAnsi="宋体" w:cs="宋体"/>
          <w:color w:val="auto"/>
          <w:kern w:val="2"/>
          <w:szCs w:val="21"/>
          <w:lang w:eastAsia="zh-CN"/>
        </w:rPr>
        <w:t>以及其他</w:t>
      </w:r>
      <w:r>
        <w:rPr>
          <w:rFonts w:hint="eastAsia" w:ascii="宋体" w:hAnsi="宋体" w:eastAsia="宋体" w:cs="宋体"/>
          <w:color w:val="auto"/>
          <w:kern w:val="2"/>
          <w:szCs w:val="21"/>
        </w:rPr>
        <w:t>民事权利。</w:t>
      </w:r>
    </w:p>
    <w:p>
      <w:pPr>
        <w:widowControl w:val="0"/>
        <w:spacing w:line="360" w:lineRule="auto"/>
        <w:ind w:firstLine="420" w:firstLineChars="200"/>
        <w:jc w:val="both"/>
        <w:rPr>
          <w:rFonts w:hint="eastAsia" w:ascii="宋体" w:hAnsi="宋体" w:eastAsia="宋体" w:cs="宋体"/>
          <w:color w:val="auto"/>
          <w:kern w:val="2"/>
          <w:szCs w:val="21"/>
        </w:rPr>
      </w:pPr>
      <w:r>
        <w:rPr>
          <w:rFonts w:hint="eastAsia" w:ascii="宋体" w:hAnsi="宋体" w:eastAsia="宋体" w:cs="宋体"/>
          <w:color w:val="auto"/>
          <w:kern w:val="2"/>
          <w:szCs w:val="21"/>
        </w:rPr>
        <w:t>2、</w:t>
      </w:r>
      <w:r>
        <w:rPr>
          <w:rFonts w:hint="eastAsia" w:ascii="宋体" w:hAnsi="宋体" w:eastAsia="宋体" w:cs="宋体"/>
          <w:color w:val="auto"/>
          <w:kern w:val="2"/>
          <w:szCs w:val="21"/>
          <w:lang w:eastAsia="zh-CN"/>
        </w:rPr>
        <w:t>成交供应商</w:t>
      </w:r>
      <w:r>
        <w:rPr>
          <w:rFonts w:hint="eastAsia" w:ascii="宋体" w:hAnsi="宋体" w:eastAsia="宋体" w:cs="宋体"/>
          <w:color w:val="auto"/>
          <w:kern w:val="2"/>
          <w:szCs w:val="21"/>
        </w:rPr>
        <w:t>应保证采购人不受到第三方关于知识产权</w:t>
      </w:r>
      <w:r>
        <w:rPr>
          <w:rFonts w:hint="eastAsia" w:ascii="宋体" w:hAnsi="宋体" w:cs="宋体"/>
          <w:color w:val="auto"/>
          <w:kern w:val="2"/>
          <w:szCs w:val="21"/>
          <w:lang w:eastAsia="zh-CN"/>
        </w:rPr>
        <w:t>或其他合法权益</w:t>
      </w:r>
      <w:r>
        <w:rPr>
          <w:rFonts w:hint="eastAsia" w:ascii="宋体" w:hAnsi="宋体" w:eastAsia="宋体" w:cs="宋体"/>
          <w:color w:val="auto"/>
          <w:kern w:val="2"/>
          <w:szCs w:val="21"/>
        </w:rPr>
        <w:t>侵权的指控，任何第三方如果提出侵权指控，</w:t>
      </w:r>
      <w:r>
        <w:rPr>
          <w:rFonts w:hint="eastAsia" w:ascii="宋体" w:hAnsi="宋体" w:eastAsia="宋体" w:cs="宋体"/>
          <w:color w:val="auto"/>
          <w:kern w:val="2"/>
          <w:szCs w:val="21"/>
          <w:lang w:eastAsia="zh-CN"/>
        </w:rPr>
        <w:t>成交供应商</w:t>
      </w:r>
      <w:r>
        <w:rPr>
          <w:rFonts w:hint="eastAsia" w:ascii="宋体" w:hAnsi="宋体" w:eastAsia="宋体" w:cs="宋体"/>
          <w:color w:val="auto"/>
          <w:kern w:val="2"/>
          <w:szCs w:val="21"/>
        </w:rPr>
        <w:t>应与第三方交涉并承担可能发生的一切法律责任，并</w:t>
      </w:r>
      <w:r>
        <w:rPr>
          <w:rFonts w:hint="eastAsia" w:ascii="宋体" w:hAnsi="宋体" w:eastAsia="宋体" w:cs="宋体"/>
          <w:color w:val="auto"/>
          <w:kern w:val="2"/>
          <w:szCs w:val="24"/>
        </w:rPr>
        <w:t>应</w:t>
      </w:r>
      <w:r>
        <w:rPr>
          <w:rFonts w:hint="eastAsia" w:ascii="宋体" w:hAnsi="宋体" w:eastAsia="宋体" w:cs="宋体"/>
          <w:color w:val="auto"/>
          <w:kern w:val="2"/>
          <w:szCs w:val="21"/>
        </w:rPr>
        <w:t>赔偿采购人由此而产生一切的相关经济损失</w:t>
      </w:r>
      <w:r>
        <w:rPr>
          <w:rFonts w:hint="eastAsia" w:ascii="宋体" w:hAnsi="宋体" w:cs="宋体"/>
          <w:color w:val="auto"/>
          <w:kern w:val="2"/>
          <w:szCs w:val="21"/>
          <w:lang w:eastAsia="zh-CN"/>
        </w:rPr>
        <w:t>（</w:t>
      </w:r>
      <w:r>
        <w:rPr>
          <w:rFonts w:hint="eastAsia" w:ascii="宋体" w:hAnsi="宋体" w:cs="宋体"/>
          <w:color w:val="auto"/>
          <w:kern w:val="2"/>
          <w:szCs w:val="21"/>
          <w:lang w:val="en-US" w:eastAsia="zh-CN"/>
        </w:rPr>
        <w:t>包括但不限于第三方索赔、采取补救措施、律师费等</w:t>
      </w:r>
      <w:r>
        <w:rPr>
          <w:rFonts w:hint="eastAsia" w:ascii="宋体" w:hAnsi="宋体" w:cs="宋体"/>
          <w:color w:val="auto"/>
          <w:kern w:val="2"/>
          <w:szCs w:val="21"/>
          <w:lang w:eastAsia="zh-CN"/>
        </w:rPr>
        <w:t>）</w:t>
      </w:r>
      <w:r>
        <w:rPr>
          <w:rFonts w:hint="eastAsia" w:ascii="宋体" w:hAnsi="宋体" w:eastAsia="宋体" w:cs="宋体"/>
          <w:color w:val="auto"/>
          <w:kern w:val="2"/>
          <w:szCs w:val="21"/>
        </w:rPr>
        <w:t>。</w:t>
      </w:r>
    </w:p>
    <w:p>
      <w:pPr>
        <w:widowControl w:val="0"/>
        <w:spacing w:line="360" w:lineRule="auto"/>
        <w:ind w:firstLine="420" w:firstLineChars="200"/>
        <w:jc w:val="both"/>
        <w:rPr>
          <w:rFonts w:hint="eastAsia" w:ascii="宋体" w:hAnsi="宋体" w:eastAsia="宋体" w:cs="宋体"/>
          <w:color w:val="auto"/>
          <w:kern w:val="2"/>
          <w:szCs w:val="21"/>
        </w:rPr>
      </w:pPr>
      <w:r>
        <w:rPr>
          <w:rFonts w:hint="eastAsia" w:ascii="宋体" w:hAnsi="宋体" w:eastAsia="宋体" w:cs="宋体"/>
          <w:color w:val="auto"/>
          <w:kern w:val="2"/>
          <w:szCs w:val="21"/>
        </w:rPr>
        <w:t>3、</w:t>
      </w:r>
      <w:r>
        <w:rPr>
          <w:rFonts w:hint="eastAsia" w:ascii="宋体" w:hAnsi="宋体" w:eastAsia="宋体" w:cs="宋体"/>
          <w:color w:val="auto"/>
          <w:kern w:val="2"/>
          <w:szCs w:val="21"/>
          <w:lang w:eastAsia="zh-CN"/>
        </w:rPr>
        <w:t>成交供应商</w:t>
      </w:r>
      <w:r>
        <w:rPr>
          <w:rFonts w:hint="eastAsia" w:ascii="宋体" w:hAnsi="宋体" w:eastAsia="宋体" w:cs="宋体"/>
          <w:color w:val="auto"/>
          <w:kern w:val="2"/>
          <w:szCs w:val="21"/>
        </w:rPr>
        <w:t>履行本合同期间所产生的知识产权成果及其权利归属仅归采购人一方所有，采购人有权通过任何媒体永久性免费使用。</w:t>
      </w:r>
      <w:r>
        <w:rPr>
          <w:rFonts w:hint="eastAsia" w:ascii="宋体" w:hAnsi="宋体" w:eastAsia="宋体" w:cs="宋体"/>
          <w:color w:val="auto"/>
          <w:kern w:val="2"/>
          <w:szCs w:val="21"/>
          <w:lang w:eastAsia="zh-CN"/>
        </w:rPr>
        <w:t>成交供应商</w:t>
      </w:r>
      <w:r>
        <w:rPr>
          <w:rFonts w:hint="eastAsia" w:ascii="宋体" w:hAnsi="宋体" w:eastAsia="宋体" w:cs="宋体"/>
          <w:color w:val="auto"/>
          <w:kern w:val="2"/>
          <w:szCs w:val="21"/>
        </w:rPr>
        <w:t>不享有上述任何知识产权权利，不得自行实施或者使用，也不得将本合同项下的上述相关知识产权泄露、转让或者许可给第三方，不得对外披露或者公布。</w:t>
      </w:r>
    </w:p>
    <w:p>
      <w:pPr>
        <w:keepNext w:val="0"/>
        <w:keepLines w:val="0"/>
        <w:pageBreakBefore w:val="0"/>
        <w:tabs>
          <w:tab w:val="left" w:pos="840"/>
        </w:tabs>
        <w:kinsoku/>
        <w:wordWrap/>
        <w:overflowPunct/>
        <w:topLinePunct w:val="0"/>
        <w:autoSpaceDE/>
        <w:autoSpaceDN/>
        <w:bidi w:val="0"/>
        <w:adjustRightInd/>
        <w:snapToGrid w:val="0"/>
        <w:spacing w:line="360" w:lineRule="auto"/>
        <w:textAlignment w:val="auto"/>
        <w:outlineLvl w:val="1"/>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六、付款方式</w:t>
      </w:r>
    </w:p>
    <w:bookmarkEnd w:id="0"/>
    <w:bookmarkEnd w:id="1"/>
    <w:bookmarkEnd w:id="2"/>
    <w:p>
      <w:pPr>
        <w:widowControl w:val="0"/>
        <w:spacing w:line="360" w:lineRule="auto"/>
        <w:ind w:firstLine="420" w:firstLineChars="200"/>
        <w:jc w:val="both"/>
        <w:rPr>
          <w:rFonts w:hint="eastAsia" w:ascii="宋体" w:hAnsi="宋体" w:eastAsia="宋体" w:cs="宋体"/>
          <w:b w:val="0"/>
          <w:color w:val="auto"/>
          <w:kern w:val="2"/>
          <w:sz w:val="21"/>
          <w:szCs w:val="21"/>
          <w:lang w:val="en-US" w:eastAsia="zh-CN"/>
        </w:rPr>
      </w:pPr>
      <w:r>
        <w:rPr>
          <w:rFonts w:hint="eastAsia" w:ascii="宋体" w:hAnsi="宋体" w:eastAsia="宋体" w:cs="宋体"/>
          <w:color w:val="auto"/>
          <w:kern w:val="2"/>
          <w:szCs w:val="21"/>
          <w:lang w:val="en-US" w:eastAsia="zh-CN"/>
        </w:rPr>
        <w:t>1、</w:t>
      </w:r>
      <w:r>
        <w:rPr>
          <w:rFonts w:hint="eastAsia" w:ascii="宋体" w:hAnsi="宋体" w:eastAsia="宋体" w:cs="宋体"/>
          <w:color w:val="auto"/>
          <w:kern w:val="2"/>
          <w:sz w:val="21"/>
          <w:szCs w:val="21"/>
        </w:rPr>
        <w:t>除宣传策划服务外，成交供应商每完成项目内容中的一项内容并经采购人验收确认后，采购人于每次收到成交供应商开具的等额税务发票之日起20个工作日内结清。宣传策划服务费用分</w:t>
      </w:r>
      <w:r>
        <w:rPr>
          <w:rFonts w:hint="eastAsia" w:ascii="宋体" w:hAnsi="宋体" w:cs="宋体"/>
          <w:color w:val="auto"/>
          <w:kern w:val="2"/>
          <w:sz w:val="21"/>
          <w:szCs w:val="21"/>
          <w:lang w:val="en-US" w:eastAsia="zh-CN"/>
        </w:rPr>
        <w:t>2</w:t>
      </w:r>
      <w:r>
        <w:rPr>
          <w:rFonts w:hint="eastAsia" w:ascii="宋体" w:hAnsi="宋体" w:eastAsia="宋体" w:cs="宋体"/>
          <w:color w:val="auto"/>
          <w:kern w:val="2"/>
          <w:sz w:val="21"/>
          <w:szCs w:val="21"/>
        </w:rPr>
        <w:t>次结算，第一次结算为合同签订起</w:t>
      </w:r>
      <w:r>
        <w:rPr>
          <w:rFonts w:hint="eastAsia" w:ascii="宋体" w:hAnsi="宋体" w:eastAsia="宋体" w:cs="宋体"/>
          <w:color w:val="auto"/>
          <w:kern w:val="2"/>
          <w:sz w:val="21"/>
          <w:szCs w:val="21"/>
          <w:lang w:val="en-US" w:eastAsia="zh-CN"/>
        </w:rPr>
        <w:t>6</w:t>
      </w:r>
      <w:r>
        <w:rPr>
          <w:rFonts w:hint="eastAsia" w:ascii="宋体" w:hAnsi="宋体" w:eastAsia="宋体" w:cs="宋体"/>
          <w:color w:val="auto"/>
          <w:kern w:val="2"/>
          <w:sz w:val="21"/>
          <w:szCs w:val="21"/>
        </w:rPr>
        <w:t>个月且经阶段性验收合格后</w:t>
      </w:r>
      <w:r>
        <w:rPr>
          <w:rFonts w:hint="eastAsia" w:ascii="宋体" w:hAnsi="宋体" w:cs="宋体"/>
          <w:color w:val="auto"/>
          <w:kern w:val="2"/>
          <w:sz w:val="21"/>
          <w:szCs w:val="21"/>
          <w:lang w:eastAsia="zh-CN"/>
        </w:rPr>
        <w:t>，</w:t>
      </w:r>
      <w:r>
        <w:rPr>
          <w:rFonts w:hint="eastAsia" w:ascii="宋体" w:hAnsi="宋体" w:eastAsia="宋体" w:cs="宋体"/>
          <w:color w:val="auto"/>
          <w:kern w:val="2"/>
          <w:sz w:val="21"/>
          <w:szCs w:val="21"/>
        </w:rPr>
        <w:t>支付本项</w:t>
      </w:r>
      <w:r>
        <w:rPr>
          <w:rFonts w:hint="eastAsia" w:ascii="宋体" w:hAnsi="宋体" w:eastAsia="宋体" w:cs="宋体"/>
          <w:color w:val="auto"/>
          <w:kern w:val="2"/>
          <w:sz w:val="21"/>
          <w:szCs w:val="21"/>
          <w:lang w:val="en-US" w:eastAsia="zh-CN"/>
        </w:rPr>
        <w:t>服务</w:t>
      </w:r>
      <w:r>
        <w:rPr>
          <w:rFonts w:hint="eastAsia" w:ascii="宋体" w:hAnsi="宋体" w:eastAsia="宋体" w:cs="宋体"/>
          <w:color w:val="auto"/>
          <w:kern w:val="2"/>
          <w:sz w:val="21"/>
          <w:szCs w:val="21"/>
        </w:rPr>
        <w:t>金额的</w:t>
      </w:r>
      <w:r>
        <w:rPr>
          <w:rFonts w:hint="eastAsia" w:ascii="宋体" w:hAnsi="宋体" w:cs="宋体"/>
          <w:color w:val="auto"/>
          <w:kern w:val="2"/>
          <w:sz w:val="21"/>
          <w:szCs w:val="21"/>
          <w:lang w:val="en-US" w:eastAsia="zh-CN"/>
        </w:rPr>
        <w:t>50</w:t>
      </w:r>
      <w:r>
        <w:rPr>
          <w:rFonts w:hint="eastAsia" w:ascii="宋体" w:hAnsi="宋体" w:eastAsia="宋体" w:cs="宋体"/>
          <w:color w:val="auto"/>
          <w:kern w:val="2"/>
          <w:sz w:val="21"/>
          <w:szCs w:val="21"/>
        </w:rPr>
        <w:t>%</w:t>
      </w:r>
      <w:r>
        <w:rPr>
          <w:rFonts w:hint="eastAsia" w:ascii="宋体" w:hAnsi="宋体" w:cs="宋体"/>
          <w:color w:val="auto"/>
          <w:kern w:val="2"/>
          <w:sz w:val="21"/>
          <w:szCs w:val="21"/>
          <w:lang w:eastAsia="zh-CN"/>
        </w:rPr>
        <w:t>；</w:t>
      </w:r>
      <w:r>
        <w:rPr>
          <w:rFonts w:hint="eastAsia" w:ascii="宋体" w:hAnsi="宋体" w:eastAsia="宋体" w:cs="宋体"/>
          <w:color w:val="auto"/>
          <w:kern w:val="2"/>
          <w:sz w:val="21"/>
          <w:szCs w:val="21"/>
        </w:rPr>
        <w:t>第</w:t>
      </w:r>
      <w:r>
        <w:rPr>
          <w:rFonts w:hint="eastAsia" w:ascii="宋体" w:hAnsi="宋体" w:cs="宋体"/>
          <w:color w:val="auto"/>
          <w:kern w:val="2"/>
          <w:sz w:val="21"/>
          <w:szCs w:val="21"/>
          <w:lang w:val="en-US" w:eastAsia="zh-CN"/>
        </w:rPr>
        <w:t>二</w:t>
      </w:r>
      <w:r>
        <w:rPr>
          <w:rFonts w:hint="eastAsia" w:ascii="宋体" w:hAnsi="宋体" w:eastAsia="宋体" w:cs="宋体"/>
          <w:color w:val="auto"/>
          <w:kern w:val="2"/>
          <w:sz w:val="21"/>
          <w:szCs w:val="21"/>
        </w:rPr>
        <w:t>次结算于服务期结束成交供应商提交</w:t>
      </w:r>
      <w:r>
        <w:rPr>
          <w:rFonts w:hint="eastAsia" w:ascii="宋体" w:hAnsi="宋体" w:eastAsia="宋体" w:cs="宋体"/>
          <w:color w:val="auto"/>
          <w:kern w:val="2"/>
          <w:sz w:val="21"/>
          <w:szCs w:val="21"/>
          <w:lang w:val="en-US" w:eastAsia="zh-CN"/>
        </w:rPr>
        <w:t>本项</w:t>
      </w:r>
      <w:r>
        <w:rPr>
          <w:rFonts w:hint="eastAsia" w:ascii="宋体" w:hAnsi="宋体" w:eastAsia="宋体" w:cs="宋体"/>
          <w:color w:val="auto"/>
          <w:kern w:val="2"/>
          <w:sz w:val="21"/>
          <w:szCs w:val="21"/>
        </w:rPr>
        <w:t>服务总结报告并经采购人验收确认后，支付本项</w:t>
      </w:r>
      <w:r>
        <w:rPr>
          <w:rFonts w:hint="eastAsia" w:ascii="宋体" w:hAnsi="宋体" w:eastAsia="宋体" w:cs="宋体"/>
          <w:color w:val="auto"/>
          <w:kern w:val="2"/>
          <w:sz w:val="21"/>
          <w:szCs w:val="21"/>
          <w:lang w:val="en-US" w:eastAsia="zh-CN"/>
        </w:rPr>
        <w:t>服务</w:t>
      </w:r>
      <w:r>
        <w:rPr>
          <w:rFonts w:hint="eastAsia" w:ascii="宋体" w:hAnsi="宋体" w:eastAsia="宋体" w:cs="宋体"/>
          <w:color w:val="auto"/>
          <w:kern w:val="2"/>
          <w:sz w:val="21"/>
          <w:szCs w:val="21"/>
        </w:rPr>
        <w:t>金额的</w:t>
      </w:r>
      <w:r>
        <w:rPr>
          <w:rFonts w:hint="eastAsia" w:ascii="宋体" w:hAnsi="宋体" w:cs="宋体"/>
          <w:color w:val="auto"/>
          <w:kern w:val="2"/>
          <w:sz w:val="21"/>
          <w:szCs w:val="21"/>
          <w:lang w:val="en-US" w:eastAsia="zh-CN"/>
        </w:rPr>
        <w:t>50</w:t>
      </w:r>
      <w:r>
        <w:rPr>
          <w:rFonts w:hint="eastAsia" w:ascii="宋体" w:hAnsi="宋体" w:eastAsia="宋体" w:cs="宋体"/>
          <w:color w:val="auto"/>
          <w:kern w:val="2"/>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kern w:val="2"/>
          <w:szCs w:val="21"/>
          <w:lang w:val="en-US" w:eastAsia="zh-CN"/>
        </w:rPr>
      </w:pPr>
      <w:r>
        <w:rPr>
          <w:rFonts w:hint="eastAsia" w:ascii="宋体" w:hAnsi="宋体" w:eastAsia="宋体" w:cs="宋体"/>
          <w:color w:val="auto"/>
          <w:kern w:val="2"/>
          <w:szCs w:val="21"/>
          <w:lang w:val="en-US" w:eastAsia="zh-CN"/>
        </w:rPr>
        <w:t>2、因采购人使用的是财政资金，在采购人按约定限期向相关部门提交请款申请后即视为采购人已履行付款义务。</w:t>
      </w:r>
    </w:p>
    <w:p>
      <w:pPr>
        <w:tabs>
          <w:tab w:val="left" w:pos="840"/>
        </w:tabs>
        <w:snapToGrid w:val="0"/>
        <w:spacing w:before="0" w:beforeLines="0" w:beforeAutospacing="0" w:after="0" w:afterLines="0" w:afterAutospacing="0" w:line="360" w:lineRule="auto"/>
        <w:outlineLvl w:val="1"/>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七</w:t>
      </w:r>
      <w:r>
        <w:rPr>
          <w:rFonts w:hint="eastAsia" w:ascii="宋体" w:hAnsi="宋体" w:eastAsia="宋体" w:cs="宋体"/>
          <w:b/>
          <w:bCs/>
          <w:color w:val="auto"/>
          <w:kern w:val="0"/>
          <w:sz w:val="28"/>
          <w:szCs w:val="28"/>
        </w:rPr>
        <w:t>、采购人配合条件</w:t>
      </w:r>
    </w:p>
    <w:p>
      <w:pPr>
        <w:spacing w:beforeLines="0" w:afterLines="0" w:line="360" w:lineRule="auto"/>
        <w:ind w:left="0" w:leftChars="0" w:firstLine="420" w:firstLineChars="200"/>
        <w:rPr>
          <w:rFonts w:hint="eastAsia" w:ascii="宋体" w:hAnsi="宋体" w:eastAsia="宋体" w:cs="宋体"/>
          <w:color w:val="auto"/>
          <w:kern w:val="0"/>
          <w:szCs w:val="21"/>
          <w:lang w:val="en-US"/>
        </w:rPr>
      </w:pPr>
      <w:r>
        <w:rPr>
          <w:rFonts w:hint="eastAsia" w:ascii="宋体" w:hAnsi="宋体" w:eastAsia="宋体" w:cs="宋体"/>
          <w:color w:val="auto"/>
          <w:kern w:val="0"/>
          <w:szCs w:val="21"/>
          <w:lang w:val="en-US"/>
        </w:rPr>
        <w:t>供应商在响应文件中要列明在项目实施过程中要求采购人提供的配合条件。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MDEwZGE4YTQ2NzEyZDg3ZTdhZDgyMzhiMDJjODYifQ=="/>
  </w:docVars>
  <w:rsids>
    <w:rsidRoot w:val="21EC164A"/>
    <w:rsid w:val="06FB3B03"/>
    <w:rsid w:val="07F7EF0C"/>
    <w:rsid w:val="0ABF552D"/>
    <w:rsid w:val="129471FE"/>
    <w:rsid w:val="19C365AF"/>
    <w:rsid w:val="1B7032AA"/>
    <w:rsid w:val="1FFE5258"/>
    <w:rsid w:val="21EC164A"/>
    <w:rsid w:val="37FE226D"/>
    <w:rsid w:val="398C3530"/>
    <w:rsid w:val="3BDB7832"/>
    <w:rsid w:val="45597F77"/>
    <w:rsid w:val="4ADC0013"/>
    <w:rsid w:val="4C717D3A"/>
    <w:rsid w:val="5BAD3C5F"/>
    <w:rsid w:val="5EEC7EB4"/>
    <w:rsid w:val="634428CC"/>
    <w:rsid w:val="69D36ADA"/>
    <w:rsid w:val="6B6B18AF"/>
    <w:rsid w:val="6DAD63BE"/>
    <w:rsid w:val="705B2397"/>
    <w:rsid w:val="71D546D6"/>
    <w:rsid w:val="778B4639"/>
    <w:rsid w:val="7BC400B9"/>
    <w:rsid w:val="7BF94710"/>
    <w:rsid w:val="ADBED864"/>
    <w:rsid w:val="FF7EE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rFonts w:ascii="Times New Roman" w:hAnsi="Times New Roman" w:eastAsia="宋体" w:cs="Times New Roman"/>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06-sinobest-正文"/>
    <w:basedOn w:val="1"/>
    <w:qFormat/>
    <w:uiPriority w:val="0"/>
    <w:pPr>
      <w:ind w:firstLine="480"/>
    </w:pPr>
    <w:rPr>
      <w:sz w:val="24"/>
    </w:rPr>
  </w:style>
  <w:style w:type="paragraph" w:styleId="4">
    <w:name w:val="Body Text"/>
    <w:basedOn w:val="1"/>
    <w:next w:val="5"/>
    <w:qFormat/>
    <w:uiPriority w:val="0"/>
    <w:pPr>
      <w:spacing w:after="120" w:afterLines="0"/>
    </w:pPr>
    <w:rPr>
      <w:rFonts w:ascii="Times New Roman" w:hAnsi="Times New Roman" w:eastAsia="宋体" w:cs="Times New Roman"/>
    </w:rPr>
  </w:style>
  <w:style w:type="paragraph" w:styleId="5">
    <w:name w:val="toc 1"/>
    <w:basedOn w:val="1"/>
    <w:next w:val="1"/>
    <w:qFormat/>
    <w:uiPriority w:val="0"/>
    <w:pPr>
      <w:tabs>
        <w:tab w:val="left" w:pos="3420"/>
      </w:tabs>
      <w:spacing w:line="480" w:lineRule="exact"/>
      <w:jc w:val="center"/>
    </w:pPr>
    <w:rPr>
      <w:rFonts w:ascii="宋体" w:hAnsi="Times New Roman" w:eastAsia="宋体" w:cs="Times New Roman"/>
      <w:b/>
      <w:bCs/>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中山市医疗保障局</Company>
  <Pages>4</Pages>
  <Words>1655</Words>
  <Characters>1677</Characters>
  <Lines>0</Lines>
  <Paragraphs>0</Paragraphs>
  <TotalTime>40</TotalTime>
  <ScaleCrop>false</ScaleCrop>
  <LinksUpToDate>false</LinksUpToDate>
  <CharactersWithSpaces>1683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2023-02-09T16:57:00Z</dcterms:created>
  <dc:creator>Lenovo</dc:creator>
  <cp:lastModifiedBy>Administrator</cp:lastModifiedBy>
  <cp:lastPrinted>2023-02-10T08:36:00Z</cp:lastPrinted>
  <dcterms:modified xsi:type="dcterms:W3CDTF">2024-07-03T01:00:10Z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F58D07CA7A7BF2EDCC118466C9BBD40F_43</vt:lpwstr>
  </property>
</Properties>
</file>