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EB9" w:rsidRDefault="00295EB9" w:rsidP="00295EB9">
      <w:pPr>
        <w:pStyle w:val="Default"/>
        <w:spacing w:line="60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:rsidR="00295EB9" w:rsidRDefault="00295EB9" w:rsidP="00295EB9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中山市社会医疗保险定点医疗机构</w:t>
      </w:r>
    </w:p>
    <w:p w:rsidR="00295EB9" w:rsidRDefault="00295EB9" w:rsidP="00295EB9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基准等级系数（2023年版）</w:t>
      </w:r>
    </w:p>
    <w:tbl>
      <w:tblPr>
        <w:tblW w:w="9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870"/>
        <w:gridCol w:w="5199"/>
        <w:gridCol w:w="1104"/>
      </w:tblGrid>
      <w:tr w:rsidR="00295EB9" w:rsidTr="00697232">
        <w:trPr>
          <w:trHeight w:val="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定点医疗机构级别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定点医疗</w:t>
            </w:r>
          </w:p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机构等次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ind w:firstLine="198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定点医疗机构名称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基准</w:t>
            </w:r>
          </w:p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等级系数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三级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三级甲等A综合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中山市人民医院、中山市中医院、中山市博爱医院、江门市中心医院、江门市五邑中医院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1.0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市政府引进或建设高水平医院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中山市第二人民医院、中山市骨科医院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1.0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三级甲等B综合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中山市小榄人民医院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0.96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三级乙等综合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0.83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三级未定等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中山陈星海中西医结合医院、中山火炬开发区人民医院、暨南大学附属顺德医院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0.80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二级甲等A综合、</w:t>
            </w:r>
          </w:p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二级甲等专科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中山市黄圃人民医院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0.77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东凤人民医院、中山市东升医院、中山市三乡医院、中山市板芙医院、中山市沙溪隆都医院、中山市大涌医院、中山市古镇人民医院、中山市坦洲人民医院、中山同方康复医院、中山市广济医院、中山市横栏医院、中山市西区医院、中山市港口医院、中山市南朗医院、中山爱达康康复医院、珠海上衝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0.66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二级专科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中山爱尔奥理德眼科医院、中山爱尔眼科医院、中山源田骨科医院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0.75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二级未定等综合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中山国丹中医院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0.65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一级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一级甲等A综合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中山市石岐苏华赞医院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2"/>
                <w:szCs w:val="21"/>
              </w:rPr>
              <w:t>0.65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一级甲等B综合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中山市民众医院、中山市阜沙医院、中山市三角医院、中山市神湾医院、中山市南区医院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0.64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一级未定等综合</w:t>
            </w:r>
          </w:p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（含未定级）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和平中医院、中山富华医院、中山华晟医院、中山中糖医院、中山马新医院、中山南华医院、中山市小榄镇永宁卫生院、中山市古镇海洲医院、中山市郭门照骨科医院、中山同方医院、中山古海骨科医院、中山华都肛肠医院、中山百佳妇产医院、中山中仁医院、中山远大医院、中山宝元医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0.63</w:t>
            </w:r>
          </w:p>
        </w:tc>
      </w:tr>
      <w:tr w:rsidR="00295EB9" w:rsidTr="00697232">
        <w:trPr>
          <w:trHeight w:val="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lastRenderedPageBreak/>
              <w:t>社区卫生服务中心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社区卫生服务中心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left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中山市东区起湾社区卫生服务中心、中山市火炬开发区海滨社区卫生服务中心、中山市东区街道社区卫生服务中心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5EB9" w:rsidRDefault="00295EB9" w:rsidP="00697232"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2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2"/>
                <w:szCs w:val="21"/>
              </w:rPr>
              <w:t>0.50</w:t>
            </w:r>
          </w:p>
        </w:tc>
      </w:tr>
    </w:tbl>
    <w:p w:rsidR="00295EB9" w:rsidRDefault="00295EB9" w:rsidP="00295EB9">
      <w:pPr>
        <w:pStyle w:val="Default"/>
        <w:spacing w:line="600" w:lineRule="exact"/>
        <w:rPr>
          <w:rFonts w:ascii="仿宋_GB2312" w:eastAsia="仿宋_GB2312" w:hAnsi="仿宋_GB2312" w:cs="仿宋_GB2312"/>
          <w:sz w:val="22"/>
          <w:szCs w:val="21"/>
        </w:rPr>
      </w:pPr>
      <w:r>
        <w:rPr>
          <w:rFonts w:ascii="仿宋_GB2312" w:eastAsia="仿宋_GB2312" w:hAnsi="仿宋_GB2312" w:cs="仿宋_GB2312" w:hint="eastAsia"/>
          <w:sz w:val="22"/>
          <w:szCs w:val="21"/>
        </w:rPr>
        <w:t>备注：中山市第三人民医院和广东同华心理医院按住院床日费用分值结算。</w:t>
      </w:r>
    </w:p>
    <w:p w:rsidR="00FF495B" w:rsidRPr="00295EB9" w:rsidRDefault="00FF495B"/>
    <w:sectPr w:rsidR="00FF495B" w:rsidRPr="0029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9"/>
    <w:rsid w:val="00295EB9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A40A-C719-437C-A4FC-ECDA781C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rsid w:val="00295EB9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eastAsia="仿宋_GB2312" w:hAnsi="Times New Roman" w:cs="Times New Roman"/>
      <w:snapToGrid w:val="0"/>
      <w:spacing w:val="-6"/>
      <w:kern w:val="3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295EB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295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2023-01-04T10:36:00Z</dcterms:created>
  <dcterms:modified xsi:type="dcterms:W3CDTF">2023-01-04T10:37:00Z</dcterms:modified>
</cp:coreProperties>
</file>