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Lines="0" w:afterLines="0" w:line="574" w:lineRule="exact"/>
        <w:ind w:firstLine="616" w:firstLineChars="200"/>
        <w:jc w:val="both"/>
        <w:rPr>
          <w:rFonts w:hint="eastAsia" w:ascii="黑体" w:hAnsi="黑体" w:eastAsia="黑体"/>
          <w:color w:val="000000" w:themeColor="text1"/>
          <w:spacing w:val="-6"/>
          <w:sz w:val="32"/>
          <w:szCs w:val="32"/>
          <w:highlight w:val="none"/>
          <w14:textFill>
            <w14:solidFill>
              <w14:schemeClr w14:val="tx1"/>
            </w14:solidFill>
          </w14:textFill>
        </w:rPr>
      </w:pPr>
    </w:p>
    <w:p>
      <w:pPr>
        <w:pStyle w:val="12"/>
        <w:spacing w:beforeLines="0" w:afterLines="0" w:line="574" w:lineRule="exact"/>
        <w:ind w:firstLine="0" w:firstLineChars="0"/>
        <w:jc w:val="center"/>
        <w:rPr>
          <w:rFonts w:ascii="方正小标宋简体" w:eastAsia="方正小标宋简体"/>
          <w:b w:val="0"/>
          <w:bCs w:val="0"/>
          <w:color w:val="000000" w:themeColor="text1"/>
          <w:spacing w:val="-6"/>
          <w:sz w:val="44"/>
          <w:szCs w:val="44"/>
          <w:highlight w:val="none"/>
          <w14:textFill>
            <w14:solidFill>
              <w14:schemeClr w14:val="tx1"/>
            </w14:solidFill>
          </w14:textFill>
        </w:rPr>
      </w:pPr>
      <w:r>
        <w:rPr>
          <w:rFonts w:hint="eastAsia" w:ascii="方正小标宋简体" w:eastAsia="方正小标宋简体"/>
          <w:b w:val="0"/>
          <w:bCs w:val="0"/>
          <w:color w:val="000000" w:themeColor="text1"/>
          <w:spacing w:val="-6"/>
          <w:sz w:val="44"/>
          <w:szCs w:val="44"/>
          <w:highlight w:val="none"/>
          <w14:textFill>
            <w14:solidFill>
              <w14:schemeClr w14:val="tx1"/>
            </w14:solidFill>
          </w14:textFill>
        </w:rPr>
        <w:t>中山市社会医疗保险按病种分值结算定点医疗机构等级系数确定办法（试行）</w:t>
      </w:r>
    </w:p>
    <w:p>
      <w:pPr>
        <w:pStyle w:val="12"/>
        <w:spacing w:beforeLines="0" w:afterLines="0" w:line="574" w:lineRule="exact"/>
        <w:ind w:firstLine="0" w:firstLineChars="0"/>
        <w:jc w:val="center"/>
        <w:rPr>
          <w:rFonts w:hint="eastAsia" w:ascii="楷体" w:hAnsi="楷体" w:eastAsia="楷体" w:cs="楷体"/>
          <w:snapToGrid w:val="0"/>
          <w:color w:val="000000" w:themeColor="text1"/>
          <w:spacing w:val="-6"/>
          <w:kern w:val="0"/>
          <w:sz w:val="32"/>
          <w:szCs w:val="32"/>
          <w:highlight w:val="none"/>
          <w14:textFill>
            <w14:solidFill>
              <w14:schemeClr w14:val="tx1"/>
            </w14:solidFill>
          </w14:textFill>
        </w:rPr>
      </w:pPr>
      <w:r>
        <w:rPr>
          <w:rFonts w:hint="eastAsia" w:ascii="楷体" w:hAnsi="楷体" w:eastAsia="楷体" w:cs="楷体"/>
          <w:snapToGrid w:val="0"/>
          <w:color w:val="000000" w:themeColor="text1"/>
          <w:spacing w:val="-6"/>
          <w:kern w:val="0"/>
          <w:sz w:val="32"/>
          <w:szCs w:val="32"/>
          <w:highlight w:val="none"/>
          <w14:textFill>
            <w14:solidFill>
              <w14:schemeClr w14:val="tx1"/>
            </w14:solidFill>
          </w14:textFill>
        </w:rPr>
        <w:t>（</w:t>
      </w:r>
      <w:r>
        <w:rPr>
          <w:rFonts w:hint="eastAsia" w:ascii="楷体" w:hAnsi="楷体" w:eastAsia="楷体" w:cs="楷体"/>
          <w:snapToGrid w:val="0"/>
          <w:color w:val="000000" w:themeColor="text1"/>
          <w:spacing w:val="-6"/>
          <w:kern w:val="0"/>
          <w:sz w:val="32"/>
          <w:szCs w:val="32"/>
          <w:highlight w:val="none"/>
          <w:lang w:eastAsia="zh-CN"/>
          <w14:textFill>
            <w14:solidFill>
              <w14:schemeClr w14:val="tx1"/>
            </w14:solidFill>
          </w14:textFill>
        </w:rPr>
        <w:t>第二次征求意见稿</w:t>
      </w:r>
      <w:r>
        <w:rPr>
          <w:rFonts w:hint="eastAsia" w:ascii="楷体" w:hAnsi="楷体" w:eastAsia="楷体" w:cs="楷体"/>
          <w:snapToGrid w:val="0"/>
          <w:color w:val="000000" w:themeColor="text1"/>
          <w:spacing w:val="-6"/>
          <w:kern w:val="0"/>
          <w:sz w:val="32"/>
          <w:szCs w:val="32"/>
          <w:highlight w:val="none"/>
          <w14:textFill>
            <w14:solidFill>
              <w14:schemeClr w14:val="tx1"/>
            </w14:solidFill>
          </w14:textFill>
        </w:rPr>
        <w:t>）</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p>
    <w:p>
      <w:pPr>
        <w:pStyle w:val="12"/>
        <w:spacing w:before="0" w:beforeLines="0" w:after="0" w:afterLines="0" w:line="574" w:lineRule="exact"/>
        <w:ind w:firstLine="0" w:firstLineChars="0"/>
        <w:jc w:val="cente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第一章 总则</w:t>
      </w:r>
    </w:p>
    <w:p>
      <w:pPr>
        <w:pStyle w:val="12"/>
        <w:spacing w:beforeLines="0" w:afterLines="0" w:line="574" w:lineRule="exact"/>
        <w:ind w:firstLine="616" w:firstLineChars="200"/>
        <w:jc w:val="both"/>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pP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第一条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为体现</w:t>
      </w:r>
      <w:r>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t>本市</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不同定点医疗机构之间功能定位、医疗水平和医疗资源消耗程度差异，激励引导医疗机构基于功能定位优化医疗资源配置，促进社会医疗保险基金合理使用和分级诊疗有序开展，根据《国务院办公厅关于进一步深化基本医疗保险支付方式改革的指导意见》（国办发〔2017〕55号）、《广东省人民政府办公厅关于印发广东省进一步深化基本医疗保险支付方式改革实施方案的通知》（粤府办〔2017〕65号）和《关于印发中山市社会医疗保险医疗费用结算办法的通知》（中山医保发〔2020〕68号）有关规定，制定本办法。</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第二条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定点医疗机构等级系数确定办法，是指市医疗保障行政部门对参与实施</w:t>
      </w:r>
      <w:r>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t>本市</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社会医疗保险住院医疗费用病种分值结算的定点医疗机构，根据其医院评审等级、DRGs服务评价和诊治服务能力水平等综合因素，确定定点医疗机构等级系数的方法。</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第三条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按照尊重历史、合理确定、动态调整和强化激励的原则，以各定点医疗机构评审等级和功能定位作为主要因素，综合各定点医疗机构类别、诊治能力、服务质量等因素确定各定点医疗机构的等级系数，引导医疗机构有序布局，提高技术水平，促进医保基金合理使用和分级诊疗有序开展，推动</w:t>
      </w:r>
      <w:r>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t>本市</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医疗机构高质量发展。</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第四条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市医疗保障行政部门负责本办法的组织实施。市医疗保障经办机构负责落实定点医疗机构等级系数结算和管理工作。</w:t>
      </w:r>
    </w:p>
    <w:p>
      <w:pPr>
        <w:pStyle w:val="12"/>
        <w:spacing w:before="0" w:beforeLines="0" w:after="0" w:afterLines="0" w:line="574" w:lineRule="exact"/>
        <w:ind w:firstLine="0" w:firstLineChars="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p>
    <w:p>
      <w:pPr>
        <w:pStyle w:val="12"/>
        <w:spacing w:before="0" w:beforeLines="0" w:after="0" w:afterLines="0" w:line="574" w:lineRule="exact"/>
        <w:ind w:firstLine="0" w:firstLineChars="0"/>
        <w:jc w:val="cente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第二章 基本原则</w:t>
      </w:r>
    </w:p>
    <w:p>
      <w:pPr>
        <w:pStyle w:val="12"/>
        <w:spacing w:beforeLines="0" w:afterLines="0" w:line="574" w:lineRule="exact"/>
        <w:ind w:firstLine="616" w:firstLineChars="200"/>
        <w:jc w:val="both"/>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pP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第五条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定点医疗机构等级系数由基准等级系数和加成等级系数组成，当年度各定点医疗机构等级系数由基准等级系数与加成等级系数相加。</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第六条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定点医疗机构基准等级系数原则上根据卫健部门对其评审等级变化进行相应调整。定点医疗机构评审等级按照国家卫健委医疗机构等级划分标准进行划分，由省（市）卫健部门组织评审并公布等级评审结果。</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定点医疗机构基准等级系数根据医院级别等因素划设4个级别，并结合</w:t>
      </w:r>
      <w:r>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t>本市</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定点医疗机构的机构类别、诊治服务能力等综合因素设置13个等次。</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定点医疗机构的设置级别、物价收费级别和建设标准级别不作为调整基准等级系数的标准。</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第七条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定点医疗机构加成等级系数基于各定点医疗机构DRGs服务评价等指标浮动，合理设定、科学评价，实现定点医疗机构等级系数动态调整。</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第八条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原则上定点医疗机构等级系数在医保年度中途不调整。</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第九条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定点医疗机构等级系数调整时，以上述指标在医保年度结束前3个月的状态作为依据。定点医疗机构因评审等级变化等需要申请调整下一医保年度等级系数的，应在当前医保年度最后2个月前提交申请资料。</w:t>
      </w:r>
    </w:p>
    <w:p>
      <w:pPr>
        <w:pStyle w:val="12"/>
        <w:spacing w:before="0" w:beforeLines="0" w:after="0" w:afterLines="0" w:line="574" w:lineRule="exact"/>
        <w:ind w:firstLine="0" w:firstLineChars="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p>
    <w:p>
      <w:pPr>
        <w:pStyle w:val="12"/>
        <w:spacing w:before="0" w:beforeLines="0" w:after="0" w:afterLines="0" w:line="574" w:lineRule="exact"/>
        <w:ind w:firstLine="0" w:firstLineChars="0"/>
        <w:jc w:val="cente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第三章 定点医疗机构基准等级系数确定规则</w:t>
      </w:r>
    </w:p>
    <w:p>
      <w:pPr>
        <w:pStyle w:val="12"/>
        <w:spacing w:beforeLines="0" w:afterLines="0" w:line="574" w:lineRule="exact"/>
        <w:ind w:firstLine="616" w:firstLineChars="200"/>
        <w:jc w:val="both"/>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pP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第十条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定点医疗机构分为4个级别13个等次，4个级别分别为：三级、二级、一级、社区卫生服务中心；13个等次分别为：三级甲等A综合定点医疗机构、三级甲等B综合定点医疗机构、市政府引进或建设高水平</w:t>
      </w:r>
      <w:r>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t>定点医疗机构、三级乙等综合</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定点医疗机构、三级未定等定点医疗机构、二级甲等A综合</w:t>
      </w:r>
      <w:r>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t>或二级甲等专科</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定点医疗机构、二级甲等B综合</w:t>
      </w:r>
      <w:r>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t>类</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定点医疗机构、二级专科定点医疗机构、二级未定等综合定点医疗机构、一级甲等A综合定点医疗机构、一级甲等B综合定点医疗机构、一级未定等综合定点医疗机构（含未定级定点医疗机构）、一级专科定点医疗机构、社区卫生服务中心。</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第十一条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各级别定点医疗机构基准等级系数区间设定如下：</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（一）三级定点医疗机构：0.80-1.0；</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（二）二级定点医疗机构：0.6</w:t>
      </w:r>
      <w:r>
        <w:rPr>
          <w:rFonts w:hint="eastAsia" w:ascii="仿宋_GB2312" w:hAnsi="仿宋_GB2312" w:eastAsia="仿宋_GB2312" w:cs="仿宋_GB2312"/>
          <w:snapToGrid w:val="0"/>
          <w:color w:val="000000" w:themeColor="text1"/>
          <w:spacing w:val="-6"/>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-0.77；</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（三）一级定点医疗机构：0.63-0.65；</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（四）社区卫生服务中心：0.50。</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第十二条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定点医疗机构从三级非甲等晋升为三级甲等，其基准等级系数从0.85起步逐年增加2个百分点，直至三级甲等已固有定点医疗机构基准等级系数的最低值，期间不再参与加成等级系数计算。若期间出现本办法第二十四条的违规情形，则自下一医保年度暂停执行增加2个百分点，并沿用当年医保年度基准等级系数，直至整改完毕，整改完毕后的下一医保年度继续逐年增加2个百分点。</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新增或新晋升其它评审等级的定点医疗机构基准等级系数取相应评审等级级别已有定点医疗机构基准等级系数的最低值。</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新增或新晋升二级或三级非评审等级的定点医疗机构基准等级系数取相应的二级或三级定点医疗机构基准等级系数区间的最低值。</w:t>
      </w:r>
    </w:p>
    <w:p>
      <w:pPr>
        <w:pStyle w:val="12"/>
        <w:spacing w:beforeLines="0" w:afterLines="0" w:line="574" w:lineRule="exact"/>
        <w:ind w:firstLine="616" w:firstLineChars="200"/>
        <w:jc w:val="both"/>
        <w:rPr>
          <w:rFonts w:hint="eastAsia" w:ascii="仿宋_GB2312" w:hAnsi="仿宋_GB2312" w:eastAsia="仿宋_GB2312" w:cs="仿宋_GB2312"/>
          <w:snapToGrid w:val="0"/>
          <w:color w:val="FF0000"/>
          <w:spacing w:val="-6"/>
          <w:kern w:val="0"/>
          <w:sz w:val="32"/>
          <w:szCs w:val="32"/>
          <w:highlight w:val="none"/>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第十三条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未定级定点医疗机构基准等级系数取一级基准等级系数区间的最低值。</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第十四条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定点医疗机构的机构类别是否为专科医院，由中山市医院协会依据其在市</w:t>
      </w:r>
      <w:r>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t>卫健部门注册登记的执业范围及</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最近一年病案首页数据分析情况进行界定。</w:t>
      </w:r>
      <w:r>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t>医疗机构以专科医院申请纳入医保定点的，若被界定为非专科医院，下一医保年度其基准等级系数取相应等级医疗机构基准等级系数区间最低值。</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第十五条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三级甲等专科定点医疗机构在广东省卫健委卫生健康统计信息网络直报系统最近一年公布的CMI指数在</w:t>
      </w:r>
      <w:r>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t>本市</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同级同类定点医疗机构排名第一，其基准等级系数取三级医疗机构基准等级系数区间最高值。</w:t>
      </w:r>
    </w:p>
    <w:p>
      <w:pPr>
        <w:pStyle w:val="12"/>
        <w:spacing w:beforeLines="-2147483648" w:afterLines="-2147483648" w:line="520" w:lineRule="exact"/>
        <w:ind w:firstLine="616" w:firstLineChars="200"/>
        <w:jc w:val="left"/>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第十六条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w:t>
      </w:r>
      <w:r>
        <w:rPr>
          <w:rFonts w:hint="eastAsia" w:ascii="仿宋" w:hAnsi="仿宋" w:eastAsia="仿宋" w:cs="Arial Unicode MS"/>
          <w:color w:val="auto"/>
          <w:sz w:val="32"/>
          <w:szCs w:val="32"/>
          <w:highlight w:val="none"/>
        </w:rPr>
        <w:t>市政府引进</w:t>
      </w:r>
      <w:r>
        <w:rPr>
          <w:rFonts w:hint="eastAsia" w:ascii="仿宋" w:hAnsi="仿宋" w:eastAsia="仿宋" w:cs="Arial Unicode MS"/>
          <w:color w:val="auto"/>
          <w:sz w:val="32"/>
          <w:szCs w:val="32"/>
          <w:highlight w:val="none"/>
          <w:lang w:eastAsia="zh-CN"/>
        </w:rPr>
        <w:t>或建设</w:t>
      </w:r>
      <w:r>
        <w:rPr>
          <w:rFonts w:hint="eastAsia" w:ascii="仿宋" w:hAnsi="仿宋" w:eastAsia="仿宋" w:cs="Arial Unicode MS"/>
          <w:color w:val="auto"/>
          <w:sz w:val="32"/>
          <w:szCs w:val="32"/>
          <w:highlight w:val="none"/>
        </w:rPr>
        <w:t>的高水平医疗机构，</w:t>
      </w:r>
      <w:r>
        <w:rPr>
          <w:rFonts w:hint="eastAsia" w:ascii="仿宋" w:hAnsi="仿宋" w:eastAsia="仿宋" w:cs="Arial Unicode MS"/>
          <w:color w:val="auto"/>
          <w:sz w:val="32"/>
          <w:szCs w:val="32"/>
          <w:highlight w:val="none"/>
          <w:lang w:eastAsia="zh-CN"/>
        </w:rPr>
        <w:t>其</w:t>
      </w:r>
      <w:r>
        <w:rPr>
          <w:rFonts w:hint="eastAsia" w:ascii="仿宋" w:hAnsi="仿宋" w:eastAsia="仿宋" w:cs="Arial Unicode MS"/>
          <w:color w:val="auto"/>
          <w:sz w:val="32"/>
          <w:szCs w:val="32"/>
          <w:highlight w:val="none"/>
        </w:rPr>
        <w:t>基准等级系数取三级医疗机构基准等级系数区间最高值。</w:t>
      </w:r>
    </w:p>
    <w:p>
      <w:pPr>
        <w:pStyle w:val="12"/>
        <w:spacing w:beforeLines="0" w:afterLines="0" w:line="574" w:lineRule="exact"/>
        <w:ind w:firstLine="616" w:firstLineChars="200"/>
        <w:jc w:val="both"/>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第十七条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国家、省和市有规定的，从其执行。</w:t>
      </w:r>
    </w:p>
    <w:p>
      <w:pPr>
        <w:pStyle w:val="12"/>
        <w:spacing w:before="0" w:beforeLines="0" w:after="0" w:afterLines="0" w:line="574" w:lineRule="exact"/>
        <w:ind w:firstLine="0" w:firstLineChars="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p>
    <w:p>
      <w:pPr>
        <w:pStyle w:val="12"/>
        <w:spacing w:before="0" w:beforeLines="0" w:after="0" w:afterLines="0" w:line="574" w:lineRule="exact"/>
        <w:ind w:firstLine="0" w:firstLineChars="0"/>
        <w:jc w:val="cente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第四章 定点医疗机构加成等级系数确定规则</w:t>
      </w:r>
    </w:p>
    <w:p>
      <w:pPr>
        <w:pStyle w:val="12"/>
        <w:spacing w:beforeLines="0" w:afterLines="0" w:line="574" w:lineRule="exact"/>
        <w:ind w:firstLine="616" w:firstLineChars="200"/>
        <w:jc w:val="both"/>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pPr>
    </w:p>
    <w:p>
      <w:pPr>
        <w:pStyle w:val="12"/>
        <w:spacing w:beforeLines="0" w:afterLines="0" w:line="574" w:lineRule="exact"/>
        <w:ind w:firstLine="616" w:firstLineChars="200"/>
        <w:jc w:val="both"/>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第十八条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t>本市</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行政区域内</w:t>
      </w:r>
      <w:r>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t>定点医疗机构每医保年度加成等级系数根据当年度各定点医疗机构实际情况计算。各定点医疗机构加成等级系数=DRGs服务评价加成等级系数+全省高水平</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建设医院加成等级系数+全省中医类医院综合实力排名加成等级系数+全省妇幼类医院综合实力排名加成等级系数</w:t>
      </w:r>
      <w:r>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t>+区域中心医院加成等级系数。</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第十九条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w:t>
      </w:r>
      <w:r>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t>DRGs服务评价加成等级系数。</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（一）DRGs服务评价加成</w:t>
      </w:r>
      <w:r>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t>等级</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系数计算依据。</w:t>
      </w:r>
      <w:r>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t>DRGs</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服务评价加成</w:t>
      </w:r>
      <w:r>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t>等级</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系数计算参照广东省卫健委卫生健康统计信息网络直报系统最近一年公布的DRG服务评价指标中的</w:t>
      </w:r>
      <w:r>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t>DRGs</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能力指数和CMI指数。</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若广东省卫健委卫生健康统计信息网络直报系统不公布或延迟公布</w:t>
      </w:r>
      <w:r>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t>DRGs</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能力指数和CMI指数，则下一医保年度不计算</w:t>
      </w:r>
      <w:r>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t>DRGs服务评价加成等级系数。</w:t>
      </w:r>
    </w:p>
    <w:p>
      <w:pPr>
        <w:pStyle w:val="12"/>
        <w:spacing w:beforeLines="0" w:afterLines="0" w:line="574" w:lineRule="exact"/>
        <w:ind w:firstLine="616" w:firstLineChars="200"/>
        <w:jc w:val="both"/>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t>（二）DRGs服务评价加成等级系数具体计算。</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定点医疗机构DRGs能力指数或CMI指数在全省同级同类排名前十名的，下一医保年度加成1个百分点。</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定点医疗机构DRGs能力指数或CMI指数在全市同级同类排名前两名的，下一医保年度加成1个百分点。</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定点医疗机构同时满足前两款规定的，</w:t>
      </w:r>
      <w:r>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t>DRGs服务评价加成等级系数</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只加成1个百分点。</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第二十条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全省高水平建设医院加成等级系数。</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省政府或省卫健委公布进入广东省高水平医院建设医院的，自下一医保年度开始，有效期医保</w:t>
      </w:r>
      <w:r>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t>年度</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内加成1个百分点。</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第二十一条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全省中医类医院综合实力排名加成等级系数。</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省政府或省卫健委最新公布省内地级市中医类医院综合实力排名前五名的，自下一医保年度开始，有效期医保年度内加成1个百分点。</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第二十二条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全省妇幼类医院综合实力排名加成等级系数。</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省政府或省卫健委最新公布省内地级市妇幼类医院综合实力排名前五名的，自下一医保年度开始，有效期医保</w:t>
      </w:r>
      <w:r>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t>年度</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内加成1个百分点。</w:t>
      </w:r>
    </w:p>
    <w:p>
      <w:pPr>
        <w:pStyle w:val="12"/>
        <w:spacing w:beforeLines="0" w:afterLines="0" w:line="574" w:lineRule="exact"/>
        <w:ind w:firstLine="616" w:firstLineChars="200"/>
        <w:jc w:val="both"/>
        <w:rPr>
          <w:rFonts w:hint="eastAsia" w:ascii="仿宋_GB2312" w:hAnsi="仿宋_GB2312" w:eastAsia="仿宋_GB2312" w:cs="仿宋_GB2312"/>
          <w:b/>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第二十三条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区域中心医院</w:t>
      </w:r>
      <w:r>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t>加成等级系数。</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bookmarkStart w:id="0" w:name="_Hlk53416410"/>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省、市政府有关部门公布为省级区域中心医院或</w:t>
      </w:r>
      <w:r>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t>本市</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区域中心医院的，自下一医保年度开始，有效期医保年度内加成1个百分点。定点医疗机构同时满足上述两种情况的，区域中心医院加成等级系数也只加成1个百分点。</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第二十四条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定点医疗机构</w:t>
      </w:r>
      <w:r>
        <w:rPr>
          <w:rFonts w:hint="eastAsia" w:ascii="仿宋_GB2312" w:hAnsi="仿宋_GB2312" w:eastAsia="仿宋_GB2312" w:cs="仿宋_GB2312"/>
          <w:bCs/>
          <w:snapToGrid w:val="0"/>
          <w:color w:val="000000" w:themeColor="text1"/>
          <w:spacing w:val="-6"/>
          <w:kern w:val="0"/>
          <w:sz w:val="32"/>
          <w:szCs w:val="32"/>
          <w:highlight w:val="none"/>
          <w14:textFill>
            <w14:solidFill>
              <w14:schemeClr w14:val="tx1"/>
            </w14:solidFill>
          </w14:textFill>
        </w:rPr>
        <w:t>加成等级系数</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累计最高加成2个百分点。</w:t>
      </w:r>
    </w:p>
    <w:bookmarkEnd w:id="0"/>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第二十五条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定点医疗机构最近一年内有下列情况之一的，下一医保年度不计算上述加成等级系数，且加成等级系数</w:t>
      </w:r>
      <w:r>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t>按下列方式计算：</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（一）因严重违规，定点医疗机构业务科室被中止社会医疗保险服务的，加成等级系数</w:t>
      </w:r>
      <w:r>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t>为</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负1个百分点；</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（二）因严重违规，定点医疗机构被中止中山市社会医疗保险定点医疗机构医疗服务协议的，加成等级系数</w:t>
      </w:r>
      <w:r>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t>为</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负</w:t>
      </w:r>
      <w:r>
        <w:rPr>
          <w:rFonts w:hint="eastAsia" w:ascii="仿宋_GB2312" w:hAnsi="仿宋_GB2312" w:eastAsia="仿宋_GB2312" w:cs="仿宋_GB2312"/>
          <w:snapToGrid w:val="0"/>
          <w:color w:val="000000" w:themeColor="text1"/>
          <w:spacing w:val="-6"/>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个百分点。</w:t>
      </w:r>
    </w:p>
    <w:p>
      <w:pPr>
        <w:pStyle w:val="12"/>
        <w:spacing w:before="0" w:beforeLines="0" w:after="0" w:afterLines="0" w:line="574" w:lineRule="exact"/>
        <w:ind w:firstLine="0" w:firstLineChars="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p>
    <w:p>
      <w:pPr>
        <w:pStyle w:val="12"/>
        <w:spacing w:before="0" w:beforeLines="0" w:after="0" w:afterLines="0" w:line="574" w:lineRule="exact"/>
        <w:ind w:firstLine="0" w:firstLineChars="0"/>
        <w:jc w:val="cente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第五章 附则</w:t>
      </w:r>
    </w:p>
    <w:p>
      <w:pPr>
        <w:pStyle w:val="12"/>
        <w:spacing w:beforeLines="0" w:afterLines="0" w:line="574" w:lineRule="exact"/>
        <w:ind w:firstLine="616" w:firstLineChars="200"/>
        <w:jc w:val="both"/>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pP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第二十六条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t>本市</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各定点医疗机构住院医疗费用基层病种分值计算以各定点医疗机构基层病种结算等级系数为准；各定点医疗机构住院医疗费用非基层病种分值计算以各定点医疗机构基准等级系数为准；加成等级系数在各定点医疗机构住院医疗费用按月预付和年度清算时只用于非基层病种分值计算。</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第二十七条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精神病类专科定点医疗机构按住院床日费用分值结算。</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第二十八条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每一医保年度的定点医疗机构等级系数由市医疗保障行政部门公布。</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第二十九条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定点医疗机构对其等级系数有异议的，可向市医疗保障行政部门提出。</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第三十条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本办法由市医疗保障行政部门负责解释。</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第三十</w:t>
      </w:r>
      <w:r>
        <w:rPr>
          <w:rFonts w:hint="eastAsia" w:ascii="黑体" w:hAnsi="黑体" w:eastAsia="黑体" w:cs="黑体"/>
          <w:snapToGrid w:val="0"/>
          <w:color w:val="000000" w:themeColor="text1"/>
          <w:spacing w:val="-6"/>
          <w:kern w:val="0"/>
          <w:sz w:val="32"/>
          <w:szCs w:val="32"/>
          <w:highlight w:val="none"/>
          <w:lang w:eastAsia="zh-CN"/>
          <w14:textFill>
            <w14:solidFill>
              <w14:schemeClr w14:val="tx1"/>
            </w14:solidFill>
          </w14:textFill>
        </w:rPr>
        <w:t>一</w:t>
      </w:r>
      <w:r>
        <w:rPr>
          <w:rFonts w:hint="eastAsia" w:ascii="黑体" w:hAnsi="黑体" w:eastAsia="黑体" w:cs="黑体"/>
          <w:snapToGrid w:val="0"/>
          <w:color w:val="000000" w:themeColor="text1"/>
          <w:spacing w:val="-6"/>
          <w:kern w:val="0"/>
          <w:sz w:val="32"/>
          <w:szCs w:val="32"/>
          <w:highlight w:val="none"/>
          <w14:textFill>
            <w14:solidFill>
              <w14:schemeClr w14:val="tx1"/>
            </w14:solidFill>
          </w14:textFill>
        </w:rPr>
        <w:t>条</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 xml:space="preserve"> 本办法自2021年</w:t>
      </w:r>
      <w:r>
        <w:rPr>
          <w:rFonts w:hint="eastAsia" w:ascii="仿宋_GB2312" w:hAnsi="仿宋_GB2312" w:eastAsia="仿宋_GB2312" w:cs="仿宋_GB2312"/>
          <w:snapToGrid w:val="0"/>
          <w:color w:val="000000" w:themeColor="text1"/>
          <w:spacing w:val="-6"/>
          <w:kern w:val="0"/>
          <w:sz w:val="32"/>
          <w:szCs w:val="32"/>
          <w:highlight w:val="none"/>
          <w:lang w:eastAsia="zh-CN"/>
          <w14:textFill>
            <w14:solidFill>
              <w14:schemeClr w14:val="tx1"/>
            </w14:solidFill>
          </w14:textFill>
        </w:rPr>
        <w:t>6</w:t>
      </w:r>
      <w:r>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t>月1日起施行，有效期三年。</w:t>
      </w:r>
    </w:p>
    <w:p>
      <w:pPr>
        <w:pStyle w:val="12"/>
        <w:spacing w:beforeLines="0" w:afterLines="0" w:line="574" w:lineRule="exact"/>
        <w:ind w:firstLine="616" w:firstLineChars="200"/>
        <w:jc w:val="both"/>
        <w:rPr>
          <w:rFonts w:hint="eastAsia" w:ascii="仿宋_GB2312" w:hAnsi="仿宋_GB2312" w:eastAsia="仿宋_GB2312" w:cs="仿宋_GB2312"/>
          <w:snapToGrid w:val="0"/>
          <w:color w:val="000000" w:themeColor="text1"/>
          <w:spacing w:val="-6"/>
          <w:kern w:val="0"/>
          <w:sz w:val="32"/>
          <w:szCs w:val="32"/>
          <w:highlight w:val="none"/>
          <w14:textFill>
            <w14:solidFill>
              <w14:schemeClr w14:val="tx1"/>
            </w14:solidFill>
          </w14:textFill>
        </w:rPr>
      </w:pPr>
    </w:p>
    <w:p>
      <w:pPr>
        <w:pStyle w:val="12"/>
        <w:spacing w:beforeLines="0" w:afterLines="0" w:line="574" w:lineRule="exact"/>
        <w:ind w:firstLine="616" w:firstLineChars="200"/>
        <w:jc w:val="both"/>
        <w:rPr>
          <w:rFonts w:ascii="黑体" w:hAnsi="黑体" w:eastAsia="黑体" w:cs="Arial Unicode MS"/>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6"/>
          <w:sz w:val="32"/>
          <w:szCs w:val="32"/>
          <w:highlight w:val="none"/>
          <w:lang w:eastAsia="zh-CN"/>
          <w14:textFill>
            <w14:solidFill>
              <w14:schemeClr w14:val="tx1"/>
            </w14:solidFill>
          </w14:textFill>
        </w:rPr>
        <w:t>附件：</w:t>
      </w:r>
      <w:r>
        <w:rPr>
          <w:rFonts w:hint="eastAsia" w:ascii="仿宋_GB2312" w:hAnsi="仿宋_GB2312" w:eastAsia="仿宋_GB2312" w:cs="仿宋_GB2312"/>
          <w:snapToGrid w:val="0"/>
          <w:color w:val="000000" w:themeColor="text1"/>
          <w:spacing w:val="-6"/>
          <w:sz w:val="32"/>
          <w:szCs w:val="32"/>
          <w:highlight w:val="none"/>
          <w14:textFill>
            <w14:solidFill>
              <w14:schemeClr w14:val="tx1"/>
            </w14:solidFill>
          </w14:textFill>
        </w:rPr>
        <w:t>中山市社会医疗保险定点医疗机构基准等级系数表</w:t>
      </w:r>
      <w:r>
        <w:rPr>
          <w:rFonts w:hint="eastAsia" w:ascii="黑体" w:hAnsi="黑体" w:eastAsia="黑体" w:cs="Arial Unicode MS"/>
          <w:color w:val="000000" w:themeColor="text1"/>
          <w:sz w:val="32"/>
          <w:szCs w:val="32"/>
          <w:highlight w:val="none"/>
          <w14:textFill>
            <w14:solidFill>
              <w14:schemeClr w14:val="tx1"/>
            </w14:solidFill>
          </w14:textFill>
        </w:rPr>
        <w:br w:type="page"/>
      </w:r>
    </w:p>
    <w:p>
      <w:pPr>
        <w:pStyle w:val="12"/>
        <w:spacing w:beforeLines="0" w:afterLines="0" w:line="574" w:lineRule="exact"/>
        <w:ind w:firstLine="0" w:firstLineChars="0"/>
        <w:jc w:val="both"/>
        <w:rPr>
          <w:rFonts w:hint="eastAsia" w:ascii="黑体" w:hAnsi="黑体" w:eastAsia="黑体" w:cs="黑体"/>
          <w:snapToGrid w:val="0"/>
          <w:color w:val="000000" w:themeColor="text1"/>
          <w:spacing w:val="-6"/>
          <w:sz w:val="32"/>
          <w:szCs w:val="32"/>
          <w:highlight w:val="none"/>
          <w14:textFill>
            <w14:solidFill>
              <w14:schemeClr w14:val="tx1"/>
            </w14:solidFill>
          </w14:textFill>
        </w:rPr>
      </w:pPr>
      <w:r>
        <w:rPr>
          <w:rFonts w:hint="eastAsia" w:ascii="黑体" w:hAnsi="黑体" w:eastAsia="黑体" w:cs="黑体"/>
          <w:snapToGrid w:val="0"/>
          <w:color w:val="000000" w:themeColor="text1"/>
          <w:spacing w:val="-6"/>
          <w:sz w:val="32"/>
          <w:szCs w:val="32"/>
          <w:highlight w:val="none"/>
          <w14:textFill>
            <w14:solidFill>
              <w14:schemeClr w14:val="tx1"/>
            </w14:solidFill>
          </w14:textFill>
        </w:rPr>
        <w:t>附件</w:t>
      </w:r>
    </w:p>
    <w:p>
      <w:pPr>
        <w:pStyle w:val="12"/>
        <w:spacing w:before="156" w:beforeLines="50" w:after="156" w:afterLines="50" w:line="520" w:lineRule="exact"/>
        <w:jc w:val="center"/>
        <w:rPr>
          <w:rFonts w:ascii="方正小标宋简体" w:hAnsi="黑体" w:eastAsia="方正小标宋简体" w:cs="Arial Unicode MS"/>
          <w:color w:val="000000" w:themeColor="text1"/>
          <w:sz w:val="36"/>
          <w:szCs w:val="36"/>
          <w:highlight w:val="none"/>
          <w14:textFill>
            <w14:solidFill>
              <w14:schemeClr w14:val="tx1"/>
            </w14:solidFill>
          </w14:textFill>
        </w:rPr>
      </w:pPr>
      <w:r>
        <w:rPr>
          <w:rFonts w:hint="eastAsia" w:ascii="方正小标宋简体" w:hAnsi="黑体" w:eastAsia="方正小标宋简体" w:cs="Arial Unicode MS"/>
          <w:color w:val="000000" w:themeColor="text1"/>
          <w:sz w:val="36"/>
          <w:szCs w:val="36"/>
          <w:highlight w:val="none"/>
          <w14:textFill>
            <w14:solidFill>
              <w14:schemeClr w14:val="tx1"/>
            </w14:solidFill>
          </w14:textFill>
        </w:rPr>
        <w:t>中山市社会医疗保险定点医疗机构基准等级系数表</w:t>
      </w:r>
    </w:p>
    <w:tbl>
      <w:tblPr>
        <w:tblStyle w:val="8"/>
        <w:tblW w:w="9887" w:type="dxa"/>
        <w:jc w:val="center"/>
        <w:tblLayout w:type="fixed"/>
        <w:tblCellMar>
          <w:top w:w="0" w:type="dxa"/>
          <w:left w:w="0" w:type="dxa"/>
          <w:bottom w:w="0" w:type="dxa"/>
          <w:right w:w="0" w:type="dxa"/>
        </w:tblCellMar>
      </w:tblPr>
      <w:tblGrid>
        <w:gridCol w:w="989"/>
        <w:gridCol w:w="1870"/>
        <w:gridCol w:w="5750"/>
        <w:gridCol w:w="1278"/>
      </w:tblGrid>
      <w:tr>
        <w:tblPrEx>
          <w:tblCellMar>
            <w:top w:w="0" w:type="dxa"/>
            <w:left w:w="0" w:type="dxa"/>
            <w:bottom w:w="0" w:type="dxa"/>
            <w:right w:w="0" w:type="dxa"/>
          </w:tblCellMar>
        </w:tblPrEx>
        <w:trPr>
          <w:trHeight w:val="57"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黑体" w:hAnsi="黑体" w:eastAsia="黑体" w:cs="宋体"/>
                <w:color w:val="000000" w:themeColor="text1"/>
                <w:kern w:val="0"/>
                <w:sz w:val="22"/>
                <w:szCs w:val="22"/>
                <w:highlight w:val="none"/>
                <w:lang w:val="en-US" w:eastAsia="zh-CN"/>
                <w14:textFill>
                  <w14:solidFill>
                    <w14:schemeClr w14:val="tx1"/>
                  </w14:solidFill>
                </w14:textFill>
              </w:rPr>
            </w:pPr>
            <w:r>
              <w:rPr>
                <w:rFonts w:hint="eastAsia" w:ascii="黑体" w:hAnsi="黑体" w:eastAsia="黑体" w:cs="宋体"/>
                <w:color w:val="000000" w:themeColor="text1"/>
                <w:kern w:val="0"/>
                <w:sz w:val="22"/>
                <w:szCs w:val="22"/>
                <w:highlight w:val="none"/>
                <w:lang w:val="en-US" w:eastAsia="zh-CN"/>
                <w14:textFill>
                  <w14:solidFill>
                    <w14:schemeClr w14:val="tx1"/>
                  </w14:solidFill>
                </w14:textFill>
              </w:rPr>
              <w:t>定点医疗机构级别</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黑体" w:hAnsi="黑体" w:eastAsia="黑体" w:cs="宋体"/>
                <w:color w:val="000000" w:themeColor="text1"/>
                <w:kern w:val="0"/>
                <w:sz w:val="22"/>
                <w:szCs w:val="22"/>
                <w:highlight w:val="none"/>
                <w14:textFill>
                  <w14:solidFill>
                    <w14:schemeClr w14:val="tx1"/>
                  </w14:solidFill>
                </w14:textFill>
              </w:rPr>
            </w:pPr>
            <w:r>
              <w:rPr>
                <w:rFonts w:hint="eastAsia" w:ascii="黑体" w:hAnsi="黑体" w:eastAsia="黑体" w:cs="宋体"/>
                <w:color w:val="000000" w:themeColor="text1"/>
                <w:kern w:val="0"/>
                <w:sz w:val="22"/>
                <w:szCs w:val="22"/>
                <w:highlight w:val="none"/>
                <w14:textFill>
                  <w14:solidFill>
                    <w14:schemeClr w14:val="tx1"/>
                  </w14:solidFill>
                </w14:textFill>
              </w:rPr>
              <w:t>定点医疗</w:t>
            </w:r>
          </w:p>
          <w:p>
            <w:pPr>
              <w:widowControl/>
              <w:spacing w:line="240" w:lineRule="auto"/>
              <w:jc w:val="center"/>
              <w:textAlignment w:val="center"/>
              <w:rPr>
                <w:rFonts w:ascii="黑体" w:hAnsi="黑体" w:eastAsia="黑体" w:cs="宋体"/>
                <w:color w:val="000000" w:themeColor="text1"/>
                <w:sz w:val="22"/>
                <w:szCs w:val="22"/>
                <w:highlight w:val="none"/>
                <w14:textFill>
                  <w14:solidFill>
                    <w14:schemeClr w14:val="tx1"/>
                  </w14:solidFill>
                </w14:textFill>
              </w:rPr>
            </w:pPr>
            <w:r>
              <w:rPr>
                <w:rFonts w:hint="eastAsia" w:ascii="黑体" w:hAnsi="黑体" w:eastAsia="黑体" w:cs="宋体"/>
                <w:color w:val="000000" w:themeColor="text1"/>
                <w:kern w:val="0"/>
                <w:sz w:val="22"/>
                <w:szCs w:val="22"/>
                <w:highlight w:val="none"/>
                <w14:textFill>
                  <w14:solidFill>
                    <w14:schemeClr w14:val="tx1"/>
                  </w14:solidFill>
                </w14:textFill>
              </w:rPr>
              <w:t>机构等次</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198"/>
              <w:jc w:val="center"/>
              <w:textAlignment w:val="center"/>
              <w:rPr>
                <w:rFonts w:ascii="黑体" w:hAnsi="黑体" w:eastAsia="黑体" w:cs="宋体"/>
                <w:color w:val="000000" w:themeColor="text1"/>
                <w:sz w:val="22"/>
                <w:szCs w:val="22"/>
                <w:highlight w:val="none"/>
                <w14:textFill>
                  <w14:solidFill>
                    <w14:schemeClr w14:val="tx1"/>
                  </w14:solidFill>
                </w14:textFill>
              </w:rPr>
            </w:pPr>
            <w:r>
              <w:rPr>
                <w:rFonts w:hint="eastAsia" w:ascii="黑体" w:hAnsi="黑体" w:eastAsia="黑体" w:cs="宋体"/>
                <w:color w:val="000000" w:themeColor="text1"/>
                <w:kern w:val="0"/>
                <w:sz w:val="22"/>
                <w:szCs w:val="22"/>
                <w:highlight w:val="none"/>
                <w14:textFill>
                  <w14:solidFill>
                    <w14:schemeClr w14:val="tx1"/>
                  </w14:solidFill>
                </w14:textFill>
              </w:rPr>
              <w:t>定点医疗机构名称</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hint="eastAsia" w:ascii="黑体" w:hAnsi="黑体" w:eastAsia="黑体" w:cs="宋体"/>
                <w:color w:val="000000" w:themeColor="text1"/>
                <w:kern w:val="0"/>
                <w:sz w:val="22"/>
                <w:szCs w:val="22"/>
                <w:highlight w:val="none"/>
                <w14:textFill>
                  <w14:solidFill>
                    <w14:schemeClr w14:val="tx1"/>
                  </w14:solidFill>
                </w14:textFill>
              </w:rPr>
            </w:pPr>
            <w:r>
              <w:rPr>
                <w:rFonts w:hint="eastAsia" w:ascii="黑体" w:hAnsi="黑体" w:eastAsia="黑体" w:cs="宋体"/>
                <w:color w:val="000000" w:themeColor="text1"/>
                <w:kern w:val="0"/>
                <w:sz w:val="22"/>
                <w:szCs w:val="22"/>
                <w:highlight w:val="none"/>
                <w14:textFill>
                  <w14:solidFill>
                    <w14:schemeClr w14:val="tx1"/>
                  </w14:solidFill>
                </w14:textFill>
              </w:rPr>
              <w:t>2021版基准</w:t>
            </w:r>
          </w:p>
          <w:p>
            <w:pPr>
              <w:widowControl/>
              <w:spacing w:line="240" w:lineRule="auto"/>
              <w:jc w:val="center"/>
              <w:textAlignment w:val="center"/>
              <w:rPr>
                <w:rFonts w:ascii="黑体" w:hAnsi="黑体" w:eastAsia="黑体" w:cs="宋体"/>
                <w:color w:val="000000" w:themeColor="text1"/>
                <w:sz w:val="22"/>
                <w:szCs w:val="22"/>
                <w:highlight w:val="none"/>
                <w14:textFill>
                  <w14:solidFill>
                    <w14:schemeClr w14:val="tx1"/>
                  </w14:solidFill>
                </w14:textFill>
              </w:rPr>
            </w:pPr>
            <w:r>
              <w:rPr>
                <w:rFonts w:hint="eastAsia" w:ascii="黑体" w:hAnsi="黑体" w:eastAsia="黑体" w:cs="宋体"/>
                <w:color w:val="000000" w:themeColor="text1"/>
                <w:kern w:val="0"/>
                <w:sz w:val="22"/>
                <w:szCs w:val="22"/>
                <w:highlight w:val="none"/>
                <w14:textFill>
                  <w14:solidFill>
                    <w14:schemeClr w14:val="tx1"/>
                  </w14:solidFill>
                </w14:textFill>
              </w:rPr>
              <w:t>等级系数</w:t>
            </w:r>
          </w:p>
        </w:tc>
      </w:tr>
      <w:tr>
        <w:tblPrEx>
          <w:tblCellMar>
            <w:top w:w="0" w:type="dxa"/>
            <w:left w:w="0" w:type="dxa"/>
            <w:bottom w:w="0" w:type="dxa"/>
            <w:right w:w="0" w:type="dxa"/>
          </w:tblCellMar>
        </w:tblPrEx>
        <w:trPr>
          <w:trHeight w:val="57" w:hRule="atLeast"/>
          <w:jc w:val="center"/>
        </w:trPr>
        <w:tc>
          <w:tcPr>
            <w:tcW w:w="98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t>三级</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三级甲等A综合</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t>中山</w:t>
            </w: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市人民医院、</w:t>
            </w:r>
            <w: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t>中山</w:t>
            </w: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市中医院、</w:t>
            </w:r>
            <w: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t>中山</w:t>
            </w: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市博爱医院、江门市中心医院、江门市五邑中医院</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1.0</w:t>
            </w:r>
          </w:p>
        </w:tc>
      </w:tr>
      <w:tr>
        <w:tblPrEx>
          <w:tblCellMar>
            <w:top w:w="0" w:type="dxa"/>
            <w:left w:w="0" w:type="dxa"/>
            <w:bottom w:w="0" w:type="dxa"/>
            <w:right w:w="0" w:type="dxa"/>
          </w:tblCellMar>
        </w:tblPrEx>
        <w:trPr>
          <w:trHeight w:val="57" w:hRule="atLeast"/>
          <w:jc w:val="center"/>
        </w:trPr>
        <w:tc>
          <w:tcPr>
            <w:tcW w:w="9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三级甲等B综合</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中山市小榄人民医院</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sz w:val="22"/>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0.9</w:t>
            </w:r>
            <w:r>
              <w:rPr>
                <w:rFonts w:hint="eastAsia" w:ascii="仿宋_GB2312" w:hAnsi="仿宋_GB2312" w:eastAsia="仿宋_GB2312" w:cs="仿宋_GB2312"/>
                <w:color w:val="000000" w:themeColor="text1"/>
                <w:kern w:val="0"/>
                <w:sz w:val="22"/>
                <w:szCs w:val="21"/>
                <w:highlight w:val="none"/>
                <w:lang w:val="en-US" w:eastAsia="zh-CN"/>
                <w14:textFill>
                  <w14:solidFill>
                    <w14:schemeClr w14:val="tx1"/>
                  </w14:solidFill>
                </w14:textFill>
              </w:rPr>
              <w:t>6</w:t>
            </w:r>
          </w:p>
        </w:tc>
      </w:tr>
      <w:tr>
        <w:tblPrEx>
          <w:tblCellMar>
            <w:top w:w="0" w:type="dxa"/>
            <w:left w:w="0" w:type="dxa"/>
            <w:bottom w:w="0" w:type="dxa"/>
            <w:right w:w="0" w:type="dxa"/>
          </w:tblCellMar>
        </w:tblPrEx>
        <w:trPr>
          <w:trHeight w:val="57" w:hRule="atLeast"/>
          <w:jc w:val="center"/>
        </w:trPr>
        <w:tc>
          <w:tcPr>
            <w:tcW w:w="9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t>市政府引进或建设高水平医院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t>中山</w:t>
            </w: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市第二人民医院、中山</w:t>
            </w:r>
            <w:r>
              <w:rPr>
                <w:rFonts w:hint="eastAsia" w:ascii="仿宋_GB2312" w:hAnsi="仿宋_GB2312" w:eastAsia="仿宋_GB2312" w:cs="仿宋_GB2312"/>
                <w:color w:val="000000" w:themeColor="text1"/>
                <w:sz w:val="22"/>
                <w:szCs w:val="21"/>
                <w:highlight w:val="none"/>
                <w14:textFill>
                  <w14:solidFill>
                    <w14:schemeClr w14:val="tx1"/>
                  </w14:solidFill>
                </w14:textFill>
              </w:rPr>
              <w:t>积水潭骨科医院</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default" w:ascii="仿宋_GB2312" w:hAnsi="仿宋_GB2312" w:eastAsia="仿宋_GB2312" w:cs="仿宋_GB2312"/>
                <w:color w:val="000000" w:themeColor="text1"/>
                <w:kern w:val="0"/>
                <w:sz w:val="22"/>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lang w:val="en-US" w:eastAsia="zh-CN"/>
                <w14:textFill>
                  <w14:solidFill>
                    <w14:schemeClr w14:val="tx1"/>
                  </w14:solidFill>
                </w14:textFill>
              </w:rPr>
              <w:t>1.0</w:t>
            </w:r>
          </w:p>
        </w:tc>
      </w:tr>
      <w:tr>
        <w:tblPrEx>
          <w:tblCellMar>
            <w:top w:w="0" w:type="dxa"/>
            <w:left w:w="0" w:type="dxa"/>
            <w:bottom w:w="0" w:type="dxa"/>
            <w:right w:w="0" w:type="dxa"/>
          </w:tblCellMar>
        </w:tblPrEx>
        <w:trPr>
          <w:trHeight w:val="57" w:hRule="atLeast"/>
          <w:jc w:val="center"/>
        </w:trPr>
        <w:tc>
          <w:tcPr>
            <w:tcW w:w="9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三级</w:t>
            </w:r>
            <w: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t>乙等综合</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default" w:ascii="仿宋_GB2312" w:hAnsi="仿宋_GB2312" w:eastAsia="仿宋_GB2312" w:cs="仿宋_GB2312"/>
                <w:color w:val="000000" w:themeColor="text1"/>
                <w:kern w:val="0"/>
                <w:sz w:val="22"/>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0.</w:t>
            </w:r>
            <w:r>
              <w:rPr>
                <w:rFonts w:hint="eastAsia" w:ascii="仿宋_GB2312" w:hAnsi="仿宋_GB2312" w:eastAsia="仿宋_GB2312" w:cs="仿宋_GB2312"/>
                <w:color w:val="000000" w:themeColor="text1"/>
                <w:kern w:val="0"/>
                <w:sz w:val="22"/>
                <w:szCs w:val="21"/>
                <w:highlight w:val="none"/>
                <w:lang w:val="en-US" w:eastAsia="zh-CN"/>
                <w14:textFill>
                  <w14:solidFill>
                    <w14:schemeClr w14:val="tx1"/>
                  </w14:solidFill>
                </w14:textFill>
              </w:rPr>
              <w:t>88</w:t>
            </w:r>
          </w:p>
        </w:tc>
      </w:tr>
      <w:tr>
        <w:tblPrEx>
          <w:tblCellMar>
            <w:top w:w="0" w:type="dxa"/>
            <w:left w:w="0" w:type="dxa"/>
            <w:bottom w:w="0" w:type="dxa"/>
            <w:right w:w="0" w:type="dxa"/>
          </w:tblCellMar>
        </w:tblPrEx>
        <w:trPr>
          <w:trHeight w:val="57" w:hRule="atLeast"/>
          <w:jc w:val="center"/>
        </w:trPr>
        <w:tc>
          <w:tcPr>
            <w:tcW w:w="98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三级未定等</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中山陈星海医院、中山火炬开发区医院</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0.80</w:t>
            </w:r>
          </w:p>
        </w:tc>
      </w:tr>
      <w:tr>
        <w:tblPrEx>
          <w:tblCellMar>
            <w:top w:w="0" w:type="dxa"/>
            <w:left w:w="0" w:type="dxa"/>
            <w:bottom w:w="0" w:type="dxa"/>
            <w:right w:w="0" w:type="dxa"/>
          </w:tblCellMar>
        </w:tblPrEx>
        <w:trPr>
          <w:trHeight w:val="57" w:hRule="atLeast"/>
          <w:jc w:val="center"/>
        </w:trPr>
        <w:tc>
          <w:tcPr>
            <w:tcW w:w="98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t>二级</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二级甲等A综合、</w:t>
            </w:r>
          </w:p>
          <w:p>
            <w:pPr>
              <w:widowControl/>
              <w:spacing w:beforeLines="0" w:afterLines="0" w:line="240" w:lineRule="auto"/>
              <w:jc w:val="center"/>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二级甲等专科</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中山市黄圃人民医院、暨南大学附属顺德医院</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0.77</w:t>
            </w:r>
          </w:p>
        </w:tc>
      </w:tr>
      <w:tr>
        <w:tblPrEx>
          <w:tblCellMar>
            <w:top w:w="0" w:type="dxa"/>
            <w:left w:w="0" w:type="dxa"/>
            <w:bottom w:w="0" w:type="dxa"/>
            <w:right w:w="0" w:type="dxa"/>
          </w:tblCellMar>
        </w:tblPrEx>
        <w:trPr>
          <w:trHeight w:val="57" w:hRule="atLeast"/>
          <w:jc w:val="center"/>
        </w:trPr>
        <w:tc>
          <w:tcPr>
            <w:tcW w:w="9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sz w:val="22"/>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二级甲等B综合</w:t>
            </w:r>
            <w: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t>类</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中山市东凤人民医院、中山市东升医院、中山市三乡医院、中山市板芙医院、中山市沙溪隆都医院、中山市大涌医院、中山市古镇人民医院、中山市坦洲医院、中山同方康复医院、中山市广济医院、中山市横栏医院、中山市西区医院、中山市港口医院、中山市南朗医院、中山爱达康康复医院、中山源田骨科医院、珠海上衝医院</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0.66</w:t>
            </w:r>
          </w:p>
        </w:tc>
      </w:tr>
      <w:tr>
        <w:tblPrEx>
          <w:tblCellMar>
            <w:top w:w="0" w:type="dxa"/>
            <w:left w:w="0" w:type="dxa"/>
            <w:bottom w:w="0" w:type="dxa"/>
            <w:right w:w="0" w:type="dxa"/>
          </w:tblCellMar>
        </w:tblPrEx>
        <w:trPr>
          <w:trHeight w:val="57" w:hRule="atLeast"/>
          <w:jc w:val="center"/>
        </w:trPr>
        <w:tc>
          <w:tcPr>
            <w:tcW w:w="9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二级专科</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中山爱尔奥理德眼科医院、中山爱尔眼科医院</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0.75</w:t>
            </w:r>
          </w:p>
        </w:tc>
      </w:tr>
      <w:tr>
        <w:tblPrEx>
          <w:tblCellMar>
            <w:top w:w="0" w:type="dxa"/>
            <w:left w:w="0" w:type="dxa"/>
            <w:bottom w:w="0" w:type="dxa"/>
            <w:right w:w="0" w:type="dxa"/>
          </w:tblCellMar>
        </w:tblPrEx>
        <w:trPr>
          <w:trHeight w:val="57" w:hRule="atLeast"/>
          <w:jc w:val="center"/>
        </w:trPr>
        <w:tc>
          <w:tcPr>
            <w:tcW w:w="98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二级未定等综合</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中山国丹中医院</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0.6</w:t>
            </w:r>
            <w:r>
              <w:rPr>
                <w:rFonts w:hint="eastAsia" w:ascii="仿宋_GB2312" w:hAnsi="仿宋_GB2312" w:eastAsia="仿宋_GB2312" w:cs="仿宋_GB2312"/>
                <w:color w:val="000000" w:themeColor="text1"/>
                <w:kern w:val="0"/>
                <w:sz w:val="22"/>
                <w:szCs w:val="21"/>
                <w:highlight w:val="none"/>
                <w:lang w:val="en-US" w:eastAsia="zh-CN"/>
                <w14:textFill>
                  <w14:solidFill>
                    <w14:schemeClr w14:val="tx1"/>
                  </w14:solidFill>
                </w14:textFill>
              </w:rPr>
              <w:t>5</w:t>
            </w:r>
          </w:p>
        </w:tc>
      </w:tr>
      <w:tr>
        <w:tblPrEx>
          <w:tblCellMar>
            <w:top w:w="0" w:type="dxa"/>
            <w:left w:w="0" w:type="dxa"/>
            <w:bottom w:w="0" w:type="dxa"/>
            <w:right w:w="0" w:type="dxa"/>
          </w:tblCellMar>
        </w:tblPrEx>
        <w:trPr>
          <w:trHeight w:val="57" w:hRule="atLeast"/>
          <w:jc w:val="center"/>
        </w:trPr>
        <w:tc>
          <w:tcPr>
            <w:tcW w:w="98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t>一级</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一级甲等A综合</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中山市石岐苏华赞医院</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sz w:val="22"/>
                <w:szCs w:val="21"/>
                <w:highlight w:val="none"/>
                <w14:textFill>
                  <w14:solidFill>
                    <w14:schemeClr w14:val="tx1"/>
                  </w14:solidFill>
                </w14:textFill>
              </w:rPr>
              <w:t>0.65</w:t>
            </w:r>
          </w:p>
        </w:tc>
      </w:tr>
      <w:tr>
        <w:tblPrEx>
          <w:tblCellMar>
            <w:top w:w="0" w:type="dxa"/>
            <w:left w:w="0" w:type="dxa"/>
            <w:bottom w:w="0" w:type="dxa"/>
            <w:right w:w="0" w:type="dxa"/>
          </w:tblCellMar>
        </w:tblPrEx>
        <w:trPr>
          <w:trHeight w:val="57" w:hRule="atLeast"/>
          <w:jc w:val="center"/>
        </w:trPr>
        <w:tc>
          <w:tcPr>
            <w:tcW w:w="9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一级甲等B综合</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中山市民众医院、中山市阜沙医院、中山市三角医院、中山市神湾医院、中山市南区医院</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0.64</w:t>
            </w:r>
          </w:p>
        </w:tc>
      </w:tr>
      <w:tr>
        <w:tblPrEx>
          <w:tblCellMar>
            <w:top w:w="0" w:type="dxa"/>
            <w:left w:w="0" w:type="dxa"/>
            <w:bottom w:w="0" w:type="dxa"/>
            <w:right w:w="0" w:type="dxa"/>
          </w:tblCellMar>
        </w:tblPrEx>
        <w:trPr>
          <w:trHeight w:val="57" w:hRule="atLeast"/>
          <w:jc w:val="center"/>
        </w:trPr>
        <w:tc>
          <w:tcPr>
            <w:tcW w:w="9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一级未定等综合</w:t>
            </w:r>
          </w:p>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（含未定级）</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中山和平中医院、中山协和医院、中山华晟医院、中山中糖医院、中山马新医院、中山南华医院、中山市小榄镇永宁卫生院、中山市古镇海洲医院、中山市郭门照骨科医院、中山同方医院、中山古海骨科医院、中山华都肛肠医院、中山百佳妇产医院、</w:t>
            </w:r>
            <w: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t>中山</w:t>
            </w: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中仁医院、中山远大医院、中山宝元医院</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0.63</w:t>
            </w:r>
          </w:p>
        </w:tc>
      </w:tr>
      <w:tr>
        <w:tblPrEx>
          <w:tblCellMar>
            <w:top w:w="0" w:type="dxa"/>
            <w:left w:w="0" w:type="dxa"/>
            <w:bottom w:w="0" w:type="dxa"/>
            <w:right w:w="0" w:type="dxa"/>
          </w:tblCellMar>
        </w:tblPrEx>
        <w:trPr>
          <w:trHeight w:val="57"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t>社区卫生服务中心</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lang w:eastAsia="zh-CN"/>
                <w14:textFill>
                  <w14:solidFill>
                    <w14:schemeClr w14:val="tx1"/>
                  </w14:solidFill>
                </w14:textFill>
              </w:rPr>
              <w:t>社区卫生服务中心</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left"/>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中山市东区起湾社区卫生服务中心、中山市火炬开发区海滨社区卫生服务中心</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0" w:afterLines="0" w:line="240" w:lineRule="auto"/>
              <w:jc w:val="center"/>
              <w:textAlignment w:val="center"/>
              <w:rPr>
                <w:rFonts w:hint="eastAsia" w:ascii="仿宋_GB2312" w:hAnsi="仿宋_GB2312" w:eastAsia="仿宋_GB2312" w:cs="仿宋_GB2312"/>
                <w:color w:val="000000" w:themeColor="text1"/>
                <w:sz w:val="22"/>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2"/>
                <w:szCs w:val="21"/>
                <w:highlight w:val="none"/>
                <w14:textFill>
                  <w14:solidFill>
                    <w14:schemeClr w14:val="tx1"/>
                  </w14:solidFill>
                </w14:textFill>
              </w:rPr>
              <w:t>0.50</w:t>
            </w:r>
          </w:p>
        </w:tc>
      </w:tr>
    </w:tbl>
    <w:p>
      <w:pPr>
        <w:pStyle w:val="12"/>
        <w:spacing w:line="240" w:lineRule="auto"/>
        <w:jc w:val="both"/>
        <w:rPr>
          <w:rFonts w:hint="eastAsia" w:ascii="仿宋" w:hAnsi="仿宋" w:eastAsia="仿宋"/>
          <w:color w:val="000000" w:themeColor="text1"/>
          <w:sz w:val="22"/>
          <w:szCs w:val="21"/>
          <w:highlight w:val="none"/>
          <w:lang w:eastAsia="zh-CN"/>
          <w14:textFill>
            <w14:solidFill>
              <w14:schemeClr w14:val="tx1"/>
            </w14:solidFill>
          </w14:textFill>
        </w:rPr>
      </w:pPr>
    </w:p>
    <w:p>
      <w:pPr>
        <w:pStyle w:val="12"/>
        <w:spacing w:line="240" w:lineRule="auto"/>
        <w:jc w:val="both"/>
        <w:rPr>
          <w:rFonts w:hint="eastAsia" w:ascii="仿宋" w:hAnsi="仿宋" w:eastAsia="仿宋"/>
          <w:color w:val="000000" w:themeColor="text1"/>
          <w:sz w:val="22"/>
          <w:szCs w:val="21"/>
          <w:highlight w:val="none"/>
          <w:lang w:eastAsia="zh-CN"/>
          <w14:textFill>
            <w14:solidFill>
              <w14:schemeClr w14:val="tx1"/>
            </w14:solidFill>
          </w14:textFill>
        </w:rPr>
      </w:pPr>
      <w:r>
        <w:rPr>
          <w:rFonts w:hint="eastAsia" w:ascii="仿宋" w:hAnsi="仿宋" w:eastAsia="仿宋"/>
          <w:color w:val="000000" w:themeColor="text1"/>
          <w:sz w:val="22"/>
          <w:szCs w:val="21"/>
          <w:highlight w:val="none"/>
          <w:lang w:eastAsia="zh-CN"/>
          <w14:textFill>
            <w14:solidFill>
              <w14:schemeClr w14:val="tx1"/>
            </w14:solidFill>
          </w14:textFill>
        </w:rPr>
        <w:t>备注：</w:t>
      </w:r>
    </w:p>
    <w:p>
      <w:pPr>
        <w:pStyle w:val="12"/>
        <w:spacing w:line="240" w:lineRule="auto"/>
        <w:jc w:val="both"/>
        <w:rPr>
          <w:rFonts w:hint="default" w:ascii="仿宋" w:hAnsi="仿宋" w:eastAsia="仿宋"/>
          <w:color w:val="000000" w:themeColor="text1"/>
          <w:sz w:val="22"/>
          <w:szCs w:val="21"/>
          <w:highlight w:val="none"/>
          <w:lang w:val="en-US" w:eastAsia="zh-CN"/>
          <w14:textFill>
            <w14:solidFill>
              <w14:schemeClr w14:val="tx1"/>
            </w14:solidFill>
          </w14:textFill>
        </w:rPr>
      </w:pPr>
      <w:r>
        <w:rPr>
          <w:rFonts w:hint="eastAsia" w:ascii="仿宋" w:hAnsi="仿宋" w:eastAsia="仿宋"/>
          <w:color w:val="000000" w:themeColor="text1"/>
          <w:sz w:val="22"/>
          <w:szCs w:val="21"/>
          <w:highlight w:val="none"/>
          <w:lang w:val="en-US" w:eastAsia="zh-CN"/>
          <w14:textFill>
            <w14:solidFill>
              <w14:schemeClr w14:val="tx1"/>
            </w14:solidFill>
          </w14:textFill>
        </w:rPr>
        <w:t>1、市第三人民医院和广东同华医院按住院床日费用分值结算。</w:t>
      </w:r>
    </w:p>
    <w:sectPr>
      <w:headerReference r:id="rId3" w:type="default"/>
      <w:footerReference r:id="rId4" w:type="default"/>
      <w:pgSz w:w="11906" w:h="16838"/>
      <w:pgMar w:top="2098" w:right="1587"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590" w:firstLineChars="2550"/>
    </w:pPr>
    <w:r>
      <w:fldChar w:fldCharType="begin"/>
    </w:r>
    <w:r>
      <w:instrText xml:space="preserve"> PAGE   \* MERGEFORMAT </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rPr>
        <w:rFonts w:ascii="楷体" w:hAnsi="楷体" w:eastAsia="楷体"/>
        <w:color w:val="0070C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DB"/>
    <w:rsid w:val="000009FF"/>
    <w:rsid w:val="000122DA"/>
    <w:rsid w:val="00023DF0"/>
    <w:rsid w:val="000242C7"/>
    <w:rsid w:val="000276D5"/>
    <w:rsid w:val="00031C18"/>
    <w:rsid w:val="00032382"/>
    <w:rsid w:val="000435EE"/>
    <w:rsid w:val="00045EE7"/>
    <w:rsid w:val="00046E17"/>
    <w:rsid w:val="00054817"/>
    <w:rsid w:val="00055670"/>
    <w:rsid w:val="0006750D"/>
    <w:rsid w:val="00067E13"/>
    <w:rsid w:val="00072FBD"/>
    <w:rsid w:val="00074178"/>
    <w:rsid w:val="0007688D"/>
    <w:rsid w:val="000849FA"/>
    <w:rsid w:val="00086C60"/>
    <w:rsid w:val="0008789A"/>
    <w:rsid w:val="00091CE6"/>
    <w:rsid w:val="00094F5A"/>
    <w:rsid w:val="00095CA4"/>
    <w:rsid w:val="0009602D"/>
    <w:rsid w:val="0009691D"/>
    <w:rsid w:val="000A7F1E"/>
    <w:rsid w:val="000A7FED"/>
    <w:rsid w:val="000B4C5E"/>
    <w:rsid w:val="000C01ED"/>
    <w:rsid w:val="000C0295"/>
    <w:rsid w:val="000D09F6"/>
    <w:rsid w:val="000D29A4"/>
    <w:rsid w:val="000D2CAC"/>
    <w:rsid w:val="000D3CA9"/>
    <w:rsid w:val="000D42C1"/>
    <w:rsid w:val="000D5A79"/>
    <w:rsid w:val="000E16A1"/>
    <w:rsid w:val="000E2347"/>
    <w:rsid w:val="000E42F4"/>
    <w:rsid w:val="000E4411"/>
    <w:rsid w:val="000E4CBB"/>
    <w:rsid w:val="000F101B"/>
    <w:rsid w:val="000F2F7E"/>
    <w:rsid w:val="000F4D08"/>
    <w:rsid w:val="000F5622"/>
    <w:rsid w:val="00103E25"/>
    <w:rsid w:val="0010472D"/>
    <w:rsid w:val="00104F34"/>
    <w:rsid w:val="0011078B"/>
    <w:rsid w:val="00111596"/>
    <w:rsid w:val="001227B1"/>
    <w:rsid w:val="00126176"/>
    <w:rsid w:val="001274B5"/>
    <w:rsid w:val="001424B5"/>
    <w:rsid w:val="00144CC0"/>
    <w:rsid w:val="0014558F"/>
    <w:rsid w:val="001515FF"/>
    <w:rsid w:val="001519C5"/>
    <w:rsid w:val="00151DED"/>
    <w:rsid w:val="00152126"/>
    <w:rsid w:val="0015276A"/>
    <w:rsid w:val="00161DD5"/>
    <w:rsid w:val="00162541"/>
    <w:rsid w:val="00164FFC"/>
    <w:rsid w:val="00170848"/>
    <w:rsid w:val="00180CE2"/>
    <w:rsid w:val="0018360F"/>
    <w:rsid w:val="001839A2"/>
    <w:rsid w:val="00196DAF"/>
    <w:rsid w:val="001A1332"/>
    <w:rsid w:val="001A538B"/>
    <w:rsid w:val="001A7150"/>
    <w:rsid w:val="001B01A9"/>
    <w:rsid w:val="001C075D"/>
    <w:rsid w:val="001C18C3"/>
    <w:rsid w:val="001C74F7"/>
    <w:rsid w:val="001D1482"/>
    <w:rsid w:val="001D2318"/>
    <w:rsid w:val="001E04A1"/>
    <w:rsid w:val="001E0F46"/>
    <w:rsid w:val="001E1A90"/>
    <w:rsid w:val="001E23B6"/>
    <w:rsid w:val="001E6D8C"/>
    <w:rsid w:val="001F2F3F"/>
    <w:rsid w:val="00210503"/>
    <w:rsid w:val="00212B27"/>
    <w:rsid w:val="0021475C"/>
    <w:rsid w:val="0022273D"/>
    <w:rsid w:val="00223210"/>
    <w:rsid w:val="00224106"/>
    <w:rsid w:val="00225703"/>
    <w:rsid w:val="002307E8"/>
    <w:rsid w:val="00231997"/>
    <w:rsid w:val="002319D8"/>
    <w:rsid w:val="00232AF4"/>
    <w:rsid w:val="00240D14"/>
    <w:rsid w:val="00244476"/>
    <w:rsid w:val="00244822"/>
    <w:rsid w:val="00254596"/>
    <w:rsid w:val="0025747A"/>
    <w:rsid w:val="002575F6"/>
    <w:rsid w:val="00260105"/>
    <w:rsid w:val="00260769"/>
    <w:rsid w:val="00263556"/>
    <w:rsid w:val="002668F8"/>
    <w:rsid w:val="00273607"/>
    <w:rsid w:val="002755EB"/>
    <w:rsid w:val="002827A7"/>
    <w:rsid w:val="00286D5F"/>
    <w:rsid w:val="00293CEF"/>
    <w:rsid w:val="00294C06"/>
    <w:rsid w:val="002978EB"/>
    <w:rsid w:val="002A02F8"/>
    <w:rsid w:val="002A1A17"/>
    <w:rsid w:val="002A2ABB"/>
    <w:rsid w:val="002A3D91"/>
    <w:rsid w:val="002A47C6"/>
    <w:rsid w:val="002B1A70"/>
    <w:rsid w:val="002B36DB"/>
    <w:rsid w:val="002C2C95"/>
    <w:rsid w:val="002C2D74"/>
    <w:rsid w:val="002C4B87"/>
    <w:rsid w:val="002C5012"/>
    <w:rsid w:val="002C5B27"/>
    <w:rsid w:val="002D5FDF"/>
    <w:rsid w:val="002E22BE"/>
    <w:rsid w:val="002E6A09"/>
    <w:rsid w:val="002F0394"/>
    <w:rsid w:val="002F0DF8"/>
    <w:rsid w:val="002F48D4"/>
    <w:rsid w:val="002F7DE0"/>
    <w:rsid w:val="003023BD"/>
    <w:rsid w:val="00302937"/>
    <w:rsid w:val="003033B2"/>
    <w:rsid w:val="00320CAB"/>
    <w:rsid w:val="00325443"/>
    <w:rsid w:val="00325EDC"/>
    <w:rsid w:val="0032738E"/>
    <w:rsid w:val="003367CF"/>
    <w:rsid w:val="00336CB5"/>
    <w:rsid w:val="003402DB"/>
    <w:rsid w:val="00341461"/>
    <w:rsid w:val="003428D4"/>
    <w:rsid w:val="00344192"/>
    <w:rsid w:val="00345617"/>
    <w:rsid w:val="00345AB1"/>
    <w:rsid w:val="003479A1"/>
    <w:rsid w:val="00347EEE"/>
    <w:rsid w:val="00352E94"/>
    <w:rsid w:val="003531C4"/>
    <w:rsid w:val="00353CB0"/>
    <w:rsid w:val="00356EEA"/>
    <w:rsid w:val="00360631"/>
    <w:rsid w:val="0036111B"/>
    <w:rsid w:val="00361D46"/>
    <w:rsid w:val="00363A12"/>
    <w:rsid w:val="00363DD4"/>
    <w:rsid w:val="00365E99"/>
    <w:rsid w:val="00372D45"/>
    <w:rsid w:val="00374838"/>
    <w:rsid w:val="00377929"/>
    <w:rsid w:val="00382F72"/>
    <w:rsid w:val="003836BA"/>
    <w:rsid w:val="00394C8A"/>
    <w:rsid w:val="00397A77"/>
    <w:rsid w:val="003A1F3D"/>
    <w:rsid w:val="003A4134"/>
    <w:rsid w:val="003A4F4F"/>
    <w:rsid w:val="003A54CD"/>
    <w:rsid w:val="003B3EBB"/>
    <w:rsid w:val="003B5297"/>
    <w:rsid w:val="003B6467"/>
    <w:rsid w:val="003C40FE"/>
    <w:rsid w:val="003C5A0B"/>
    <w:rsid w:val="003C6524"/>
    <w:rsid w:val="003C78DD"/>
    <w:rsid w:val="003C79E8"/>
    <w:rsid w:val="003D4396"/>
    <w:rsid w:val="003E4419"/>
    <w:rsid w:val="003E6BCF"/>
    <w:rsid w:val="003E7FE9"/>
    <w:rsid w:val="003F1138"/>
    <w:rsid w:val="003F7E85"/>
    <w:rsid w:val="00403B2F"/>
    <w:rsid w:val="00405048"/>
    <w:rsid w:val="00410B8E"/>
    <w:rsid w:val="004117E6"/>
    <w:rsid w:val="004141E6"/>
    <w:rsid w:val="004148D8"/>
    <w:rsid w:val="0041551D"/>
    <w:rsid w:val="0042723B"/>
    <w:rsid w:val="00433DB9"/>
    <w:rsid w:val="00434226"/>
    <w:rsid w:val="00441ACC"/>
    <w:rsid w:val="00447067"/>
    <w:rsid w:val="004550B0"/>
    <w:rsid w:val="00455EF1"/>
    <w:rsid w:val="00456473"/>
    <w:rsid w:val="004617F3"/>
    <w:rsid w:val="00462012"/>
    <w:rsid w:val="004629B2"/>
    <w:rsid w:val="00463388"/>
    <w:rsid w:val="004733EA"/>
    <w:rsid w:val="00480069"/>
    <w:rsid w:val="00480ED9"/>
    <w:rsid w:val="0048475A"/>
    <w:rsid w:val="00484F43"/>
    <w:rsid w:val="00490688"/>
    <w:rsid w:val="00491A60"/>
    <w:rsid w:val="00493A90"/>
    <w:rsid w:val="0049664E"/>
    <w:rsid w:val="00496949"/>
    <w:rsid w:val="0049794F"/>
    <w:rsid w:val="004A30C8"/>
    <w:rsid w:val="004A5376"/>
    <w:rsid w:val="004B1B11"/>
    <w:rsid w:val="004B1BF0"/>
    <w:rsid w:val="004B2968"/>
    <w:rsid w:val="004B3DB8"/>
    <w:rsid w:val="004B51BB"/>
    <w:rsid w:val="004C5C16"/>
    <w:rsid w:val="004D0533"/>
    <w:rsid w:val="004D4EFD"/>
    <w:rsid w:val="004D5809"/>
    <w:rsid w:val="004D5E10"/>
    <w:rsid w:val="004E381F"/>
    <w:rsid w:val="004F0454"/>
    <w:rsid w:val="004F4380"/>
    <w:rsid w:val="004F73FA"/>
    <w:rsid w:val="004F7537"/>
    <w:rsid w:val="005019E0"/>
    <w:rsid w:val="005026EE"/>
    <w:rsid w:val="005036B1"/>
    <w:rsid w:val="00503871"/>
    <w:rsid w:val="00503C54"/>
    <w:rsid w:val="00504DBD"/>
    <w:rsid w:val="00505CED"/>
    <w:rsid w:val="00505DCE"/>
    <w:rsid w:val="00507E1F"/>
    <w:rsid w:val="005129E3"/>
    <w:rsid w:val="00512F51"/>
    <w:rsid w:val="00512FF6"/>
    <w:rsid w:val="0051486A"/>
    <w:rsid w:val="005231A0"/>
    <w:rsid w:val="00523A46"/>
    <w:rsid w:val="00524D04"/>
    <w:rsid w:val="00526DE3"/>
    <w:rsid w:val="00533A12"/>
    <w:rsid w:val="0053477B"/>
    <w:rsid w:val="005355B2"/>
    <w:rsid w:val="00543621"/>
    <w:rsid w:val="00560617"/>
    <w:rsid w:val="00561A93"/>
    <w:rsid w:val="005643D7"/>
    <w:rsid w:val="00571BFF"/>
    <w:rsid w:val="00574A1F"/>
    <w:rsid w:val="005779F4"/>
    <w:rsid w:val="005957B4"/>
    <w:rsid w:val="00595AD8"/>
    <w:rsid w:val="00597ECC"/>
    <w:rsid w:val="005A1A9F"/>
    <w:rsid w:val="005A25F9"/>
    <w:rsid w:val="005A491A"/>
    <w:rsid w:val="005A55CB"/>
    <w:rsid w:val="005B2E37"/>
    <w:rsid w:val="005B3EA1"/>
    <w:rsid w:val="005B5B37"/>
    <w:rsid w:val="005C259F"/>
    <w:rsid w:val="005C5672"/>
    <w:rsid w:val="005D2866"/>
    <w:rsid w:val="005D309E"/>
    <w:rsid w:val="005D64DB"/>
    <w:rsid w:val="005E0B0C"/>
    <w:rsid w:val="005E0DEA"/>
    <w:rsid w:val="005E5E47"/>
    <w:rsid w:val="005E7EBE"/>
    <w:rsid w:val="005F0B3C"/>
    <w:rsid w:val="005F3A54"/>
    <w:rsid w:val="005F5CDF"/>
    <w:rsid w:val="0060109B"/>
    <w:rsid w:val="00601F63"/>
    <w:rsid w:val="00603774"/>
    <w:rsid w:val="00613A8D"/>
    <w:rsid w:val="006153E6"/>
    <w:rsid w:val="00617CA5"/>
    <w:rsid w:val="00617E63"/>
    <w:rsid w:val="0062617D"/>
    <w:rsid w:val="00627117"/>
    <w:rsid w:val="0063020C"/>
    <w:rsid w:val="0063219C"/>
    <w:rsid w:val="0063268E"/>
    <w:rsid w:val="00632BA0"/>
    <w:rsid w:val="00635A4E"/>
    <w:rsid w:val="00640034"/>
    <w:rsid w:val="006408A6"/>
    <w:rsid w:val="0064462D"/>
    <w:rsid w:val="00654209"/>
    <w:rsid w:val="00661F09"/>
    <w:rsid w:val="00662D9A"/>
    <w:rsid w:val="00665D5C"/>
    <w:rsid w:val="00666086"/>
    <w:rsid w:val="00667CF4"/>
    <w:rsid w:val="006725A5"/>
    <w:rsid w:val="00672BC2"/>
    <w:rsid w:val="00672E59"/>
    <w:rsid w:val="0067662B"/>
    <w:rsid w:val="00682079"/>
    <w:rsid w:val="0068539F"/>
    <w:rsid w:val="00691894"/>
    <w:rsid w:val="006940D6"/>
    <w:rsid w:val="006943B2"/>
    <w:rsid w:val="006A03BC"/>
    <w:rsid w:val="006A1F6E"/>
    <w:rsid w:val="006A216F"/>
    <w:rsid w:val="006A2708"/>
    <w:rsid w:val="006A32EB"/>
    <w:rsid w:val="006A734A"/>
    <w:rsid w:val="006B053D"/>
    <w:rsid w:val="006B36DE"/>
    <w:rsid w:val="006B3C8B"/>
    <w:rsid w:val="006B4BDF"/>
    <w:rsid w:val="006B5379"/>
    <w:rsid w:val="006B5B27"/>
    <w:rsid w:val="006B6B64"/>
    <w:rsid w:val="006C114C"/>
    <w:rsid w:val="006C3515"/>
    <w:rsid w:val="006C430A"/>
    <w:rsid w:val="006C7645"/>
    <w:rsid w:val="006D01FE"/>
    <w:rsid w:val="006D128D"/>
    <w:rsid w:val="006D1E16"/>
    <w:rsid w:val="006D4A48"/>
    <w:rsid w:val="006E2001"/>
    <w:rsid w:val="006E4CA1"/>
    <w:rsid w:val="006F26BC"/>
    <w:rsid w:val="006F3E19"/>
    <w:rsid w:val="006F400B"/>
    <w:rsid w:val="006F64D1"/>
    <w:rsid w:val="00701935"/>
    <w:rsid w:val="00701E9C"/>
    <w:rsid w:val="00710DD7"/>
    <w:rsid w:val="00723304"/>
    <w:rsid w:val="00725D18"/>
    <w:rsid w:val="007307F7"/>
    <w:rsid w:val="0073316C"/>
    <w:rsid w:val="00736CFD"/>
    <w:rsid w:val="00744CDB"/>
    <w:rsid w:val="00744F95"/>
    <w:rsid w:val="00745CA5"/>
    <w:rsid w:val="0074696F"/>
    <w:rsid w:val="007469FB"/>
    <w:rsid w:val="00750CE9"/>
    <w:rsid w:val="007544A2"/>
    <w:rsid w:val="007550EB"/>
    <w:rsid w:val="00755A77"/>
    <w:rsid w:val="00756A57"/>
    <w:rsid w:val="00757FE6"/>
    <w:rsid w:val="007604A9"/>
    <w:rsid w:val="00764FD7"/>
    <w:rsid w:val="0076565B"/>
    <w:rsid w:val="00766FEA"/>
    <w:rsid w:val="0077046D"/>
    <w:rsid w:val="00770EDF"/>
    <w:rsid w:val="007758FF"/>
    <w:rsid w:val="00776AF6"/>
    <w:rsid w:val="00776E42"/>
    <w:rsid w:val="0078003F"/>
    <w:rsid w:val="00780858"/>
    <w:rsid w:val="00781083"/>
    <w:rsid w:val="00781747"/>
    <w:rsid w:val="007828BC"/>
    <w:rsid w:val="00790A5E"/>
    <w:rsid w:val="00793CC4"/>
    <w:rsid w:val="00795AF4"/>
    <w:rsid w:val="00796635"/>
    <w:rsid w:val="007A14D1"/>
    <w:rsid w:val="007A7057"/>
    <w:rsid w:val="007A7B51"/>
    <w:rsid w:val="007B3FA9"/>
    <w:rsid w:val="007B401F"/>
    <w:rsid w:val="007B5D9E"/>
    <w:rsid w:val="007B7385"/>
    <w:rsid w:val="007C20B0"/>
    <w:rsid w:val="007D1733"/>
    <w:rsid w:val="007D2680"/>
    <w:rsid w:val="007D3189"/>
    <w:rsid w:val="007D4AB0"/>
    <w:rsid w:val="007E1434"/>
    <w:rsid w:val="007E2E39"/>
    <w:rsid w:val="007E317C"/>
    <w:rsid w:val="007E462B"/>
    <w:rsid w:val="007E514B"/>
    <w:rsid w:val="00802850"/>
    <w:rsid w:val="008030D1"/>
    <w:rsid w:val="00803C57"/>
    <w:rsid w:val="008052CF"/>
    <w:rsid w:val="00813949"/>
    <w:rsid w:val="00813EEE"/>
    <w:rsid w:val="00827193"/>
    <w:rsid w:val="008273D5"/>
    <w:rsid w:val="008308F4"/>
    <w:rsid w:val="0083382B"/>
    <w:rsid w:val="0083799F"/>
    <w:rsid w:val="008469C8"/>
    <w:rsid w:val="00854CC2"/>
    <w:rsid w:val="00856C06"/>
    <w:rsid w:val="00857CB2"/>
    <w:rsid w:val="008611B5"/>
    <w:rsid w:val="008619E2"/>
    <w:rsid w:val="00866A4F"/>
    <w:rsid w:val="0087633B"/>
    <w:rsid w:val="008766F8"/>
    <w:rsid w:val="00880F5C"/>
    <w:rsid w:val="008870C1"/>
    <w:rsid w:val="00887B2D"/>
    <w:rsid w:val="00890072"/>
    <w:rsid w:val="00892EB3"/>
    <w:rsid w:val="00893A7A"/>
    <w:rsid w:val="0089510A"/>
    <w:rsid w:val="00897387"/>
    <w:rsid w:val="008B1C11"/>
    <w:rsid w:val="008B75CB"/>
    <w:rsid w:val="008B7BCD"/>
    <w:rsid w:val="008C602B"/>
    <w:rsid w:val="008D3DFA"/>
    <w:rsid w:val="008D4DA8"/>
    <w:rsid w:val="008D657A"/>
    <w:rsid w:val="008D78E1"/>
    <w:rsid w:val="008E05A4"/>
    <w:rsid w:val="008E716F"/>
    <w:rsid w:val="008F28F8"/>
    <w:rsid w:val="008F37AF"/>
    <w:rsid w:val="008F5144"/>
    <w:rsid w:val="00901DCD"/>
    <w:rsid w:val="009038C7"/>
    <w:rsid w:val="0090427D"/>
    <w:rsid w:val="0090505C"/>
    <w:rsid w:val="0091518F"/>
    <w:rsid w:val="00915B46"/>
    <w:rsid w:val="00921A22"/>
    <w:rsid w:val="009223E1"/>
    <w:rsid w:val="00926873"/>
    <w:rsid w:val="00926E3A"/>
    <w:rsid w:val="00933EA7"/>
    <w:rsid w:val="009355FB"/>
    <w:rsid w:val="00940031"/>
    <w:rsid w:val="009520E3"/>
    <w:rsid w:val="00952FC3"/>
    <w:rsid w:val="00955045"/>
    <w:rsid w:val="00956604"/>
    <w:rsid w:val="009604AD"/>
    <w:rsid w:val="00965478"/>
    <w:rsid w:val="0096730D"/>
    <w:rsid w:val="0097228C"/>
    <w:rsid w:val="00975DE0"/>
    <w:rsid w:val="0098334C"/>
    <w:rsid w:val="0098636B"/>
    <w:rsid w:val="0098739A"/>
    <w:rsid w:val="009944C8"/>
    <w:rsid w:val="009954BF"/>
    <w:rsid w:val="00996882"/>
    <w:rsid w:val="009A0CC2"/>
    <w:rsid w:val="009A4AE5"/>
    <w:rsid w:val="009B185B"/>
    <w:rsid w:val="009B4260"/>
    <w:rsid w:val="009C1F31"/>
    <w:rsid w:val="009C5104"/>
    <w:rsid w:val="009D2CE2"/>
    <w:rsid w:val="009D3C55"/>
    <w:rsid w:val="009D56EC"/>
    <w:rsid w:val="009D6CD9"/>
    <w:rsid w:val="009E2128"/>
    <w:rsid w:val="009E5CA3"/>
    <w:rsid w:val="009F15F1"/>
    <w:rsid w:val="00A16B6C"/>
    <w:rsid w:val="00A17555"/>
    <w:rsid w:val="00A17A47"/>
    <w:rsid w:val="00A2367B"/>
    <w:rsid w:val="00A25F92"/>
    <w:rsid w:val="00A31A6D"/>
    <w:rsid w:val="00A33096"/>
    <w:rsid w:val="00A40FE4"/>
    <w:rsid w:val="00A42284"/>
    <w:rsid w:val="00A4335D"/>
    <w:rsid w:val="00A4423D"/>
    <w:rsid w:val="00A56E36"/>
    <w:rsid w:val="00A66A9A"/>
    <w:rsid w:val="00A67D70"/>
    <w:rsid w:val="00A70D08"/>
    <w:rsid w:val="00A70F6C"/>
    <w:rsid w:val="00A72476"/>
    <w:rsid w:val="00A74DE0"/>
    <w:rsid w:val="00A77BD8"/>
    <w:rsid w:val="00A903DF"/>
    <w:rsid w:val="00A91E5F"/>
    <w:rsid w:val="00A97F93"/>
    <w:rsid w:val="00AA38DF"/>
    <w:rsid w:val="00AB0765"/>
    <w:rsid w:val="00AC5DFD"/>
    <w:rsid w:val="00AD6E65"/>
    <w:rsid w:val="00AE67DD"/>
    <w:rsid w:val="00AF2E23"/>
    <w:rsid w:val="00AF46C3"/>
    <w:rsid w:val="00AF58E9"/>
    <w:rsid w:val="00B01BBE"/>
    <w:rsid w:val="00B254AD"/>
    <w:rsid w:val="00B26FFF"/>
    <w:rsid w:val="00B30965"/>
    <w:rsid w:val="00B32B3D"/>
    <w:rsid w:val="00B342E5"/>
    <w:rsid w:val="00B375B4"/>
    <w:rsid w:val="00B4067A"/>
    <w:rsid w:val="00B452DE"/>
    <w:rsid w:val="00B51D13"/>
    <w:rsid w:val="00B542D2"/>
    <w:rsid w:val="00B56145"/>
    <w:rsid w:val="00B6195D"/>
    <w:rsid w:val="00B62195"/>
    <w:rsid w:val="00B65D5E"/>
    <w:rsid w:val="00B6662A"/>
    <w:rsid w:val="00B70C3F"/>
    <w:rsid w:val="00B71586"/>
    <w:rsid w:val="00B7224C"/>
    <w:rsid w:val="00B72EBA"/>
    <w:rsid w:val="00B76519"/>
    <w:rsid w:val="00B76937"/>
    <w:rsid w:val="00B818B6"/>
    <w:rsid w:val="00B82572"/>
    <w:rsid w:val="00B83107"/>
    <w:rsid w:val="00B86034"/>
    <w:rsid w:val="00B91869"/>
    <w:rsid w:val="00B92865"/>
    <w:rsid w:val="00B9663F"/>
    <w:rsid w:val="00BA4CBC"/>
    <w:rsid w:val="00BA5190"/>
    <w:rsid w:val="00BA5C3C"/>
    <w:rsid w:val="00BA6D63"/>
    <w:rsid w:val="00BB05D1"/>
    <w:rsid w:val="00BB36FE"/>
    <w:rsid w:val="00BB3D2A"/>
    <w:rsid w:val="00BC0B6E"/>
    <w:rsid w:val="00BC192A"/>
    <w:rsid w:val="00BC576C"/>
    <w:rsid w:val="00BC6524"/>
    <w:rsid w:val="00BC6815"/>
    <w:rsid w:val="00BC704B"/>
    <w:rsid w:val="00BD2839"/>
    <w:rsid w:val="00BE12D0"/>
    <w:rsid w:val="00BE411A"/>
    <w:rsid w:val="00BF0843"/>
    <w:rsid w:val="00BF2B53"/>
    <w:rsid w:val="00BF3478"/>
    <w:rsid w:val="00BF357C"/>
    <w:rsid w:val="00BF4757"/>
    <w:rsid w:val="00BF4835"/>
    <w:rsid w:val="00BF5749"/>
    <w:rsid w:val="00C006B4"/>
    <w:rsid w:val="00C03939"/>
    <w:rsid w:val="00C13FF7"/>
    <w:rsid w:val="00C25470"/>
    <w:rsid w:val="00C27E5E"/>
    <w:rsid w:val="00C31090"/>
    <w:rsid w:val="00C35974"/>
    <w:rsid w:val="00C46CE8"/>
    <w:rsid w:val="00C47A8F"/>
    <w:rsid w:val="00C51E63"/>
    <w:rsid w:val="00C64EC8"/>
    <w:rsid w:val="00C65825"/>
    <w:rsid w:val="00C65F27"/>
    <w:rsid w:val="00C66613"/>
    <w:rsid w:val="00C66CCC"/>
    <w:rsid w:val="00C74F51"/>
    <w:rsid w:val="00C80513"/>
    <w:rsid w:val="00C91492"/>
    <w:rsid w:val="00C91685"/>
    <w:rsid w:val="00C93F4D"/>
    <w:rsid w:val="00C95054"/>
    <w:rsid w:val="00CA1188"/>
    <w:rsid w:val="00CA172C"/>
    <w:rsid w:val="00CA338C"/>
    <w:rsid w:val="00CA4BF6"/>
    <w:rsid w:val="00CA4D94"/>
    <w:rsid w:val="00CA6430"/>
    <w:rsid w:val="00CC04EB"/>
    <w:rsid w:val="00CC0E23"/>
    <w:rsid w:val="00CC1654"/>
    <w:rsid w:val="00CC19B0"/>
    <w:rsid w:val="00CC36BF"/>
    <w:rsid w:val="00CD1379"/>
    <w:rsid w:val="00CD178F"/>
    <w:rsid w:val="00CD1FE5"/>
    <w:rsid w:val="00CD2BEC"/>
    <w:rsid w:val="00CD53BD"/>
    <w:rsid w:val="00CE134F"/>
    <w:rsid w:val="00CE2BB6"/>
    <w:rsid w:val="00CF5F3F"/>
    <w:rsid w:val="00D032D4"/>
    <w:rsid w:val="00D04E83"/>
    <w:rsid w:val="00D06AB7"/>
    <w:rsid w:val="00D12680"/>
    <w:rsid w:val="00D14412"/>
    <w:rsid w:val="00D144A2"/>
    <w:rsid w:val="00D26F52"/>
    <w:rsid w:val="00D301EB"/>
    <w:rsid w:val="00D3253C"/>
    <w:rsid w:val="00D34E74"/>
    <w:rsid w:val="00D42982"/>
    <w:rsid w:val="00D5495B"/>
    <w:rsid w:val="00D55FC9"/>
    <w:rsid w:val="00D60959"/>
    <w:rsid w:val="00D617F4"/>
    <w:rsid w:val="00D769A1"/>
    <w:rsid w:val="00D836C3"/>
    <w:rsid w:val="00D846EB"/>
    <w:rsid w:val="00D847BD"/>
    <w:rsid w:val="00D917B3"/>
    <w:rsid w:val="00D923DA"/>
    <w:rsid w:val="00D93508"/>
    <w:rsid w:val="00DA1A8D"/>
    <w:rsid w:val="00DA2760"/>
    <w:rsid w:val="00DA54BA"/>
    <w:rsid w:val="00DA6849"/>
    <w:rsid w:val="00DB599E"/>
    <w:rsid w:val="00DB5F3C"/>
    <w:rsid w:val="00DB70B4"/>
    <w:rsid w:val="00DC789C"/>
    <w:rsid w:val="00DD0845"/>
    <w:rsid w:val="00DD161E"/>
    <w:rsid w:val="00DD282C"/>
    <w:rsid w:val="00DD30CD"/>
    <w:rsid w:val="00DF1E0A"/>
    <w:rsid w:val="00DF7209"/>
    <w:rsid w:val="00E024C6"/>
    <w:rsid w:val="00E06BCD"/>
    <w:rsid w:val="00E17A60"/>
    <w:rsid w:val="00E21A39"/>
    <w:rsid w:val="00E222DE"/>
    <w:rsid w:val="00E31365"/>
    <w:rsid w:val="00E315F4"/>
    <w:rsid w:val="00E321A5"/>
    <w:rsid w:val="00E37521"/>
    <w:rsid w:val="00E501D8"/>
    <w:rsid w:val="00E50AC2"/>
    <w:rsid w:val="00E55CBF"/>
    <w:rsid w:val="00E629A7"/>
    <w:rsid w:val="00E65A44"/>
    <w:rsid w:val="00E70C46"/>
    <w:rsid w:val="00E73A6E"/>
    <w:rsid w:val="00E742EC"/>
    <w:rsid w:val="00E74375"/>
    <w:rsid w:val="00E7617E"/>
    <w:rsid w:val="00E815EB"/>
    <w:rsid w:val="00E858EE"/>
    <w:rsid w:val="00E86514"/>
    <w:rsid w:val="00E86EEF"/>
    <w:rsid w:val="00E93149"/>
    <w:rsid w:val="00E93BED"/>
    <w:rsid w:val="00E94611"/>
    <w:rsid w:val="00E96117"/>
    <w:rsid w:val="00EA3161"/>
    <w:rsid w:val="00EA6943"/>
    <w:rsid w:val="00EB78C5"/>
    <w:rsid w:val="00EC04E5"/>
    <w:rsid w:val="00EC55F8"/>
    <w:rsid w:val="00ED21C7"/>
    <w:rsid w:val="00ED2FCC"/>
    <w:rsid w:val="00ED4CB9"/>
    <w:rsid w:val="00ED662C"/>
    <w:rsid w:val="00EE21A4"/>
    <w:rsid w:val="00EE47D2"/>
    <w:rsid w:val="00EE5916"/>
    <w:rsid w:val="00EF03E4"/>
    <w:rsid w:val="00EF3A73"/>
    <w:rsid w:val="00EF60D7"/>
    <w:rsid w:val="00EF7915"/>
    <w:rsid w:val="00F00885"/>
    <w:rsid w:val="00F02E03"/>
    <w:rsid w:val="00F102D8"/>
    <w:rsid w:val="00F20803"/>
    <w:rsid w:val="00F22113"/>
    <w:rsid w:val="00F224B5"/>
    <w:rsid w:val="00F32175"/>
    <w:rsid w:val="00F329FF"/>
    <w:rsid w:val="00F3413C"/>
    <w:rsid w:val="00F359E3"/>
    <w:rsid w:val="00F373D4"/>
    <w:rsid w:val="00F54477"/>
    <w:rsid w:val="00F54EE3"/>
    <w:rsid w:val="00F71472"/>
    <w:rsid w:val="00F7544D"/>
    <w:rsid w:val="00F75715"/>
    <w:rsid w:val="00F81DA1"/>
    <w:rsid w:val="00F8222D"/>
    <w:rsid w:val="00F85D17"/>
    <w:rsid w:val="00F861C8"/>
    <w:rsid w:val="00F86A64"/>
    <w:rsid w:val="00F87E07"/>
    <w:rsid w:val="00F902AF"/>
    <w:rsid w:val="00F96122"/>
    <w:rsid w:val="00FA4A0F"/>
    <w:rsid w:val="00FA5684"/>
    <w:rsid w:val="00FB0DE3"/>
    <w:rsid w:val="00FB275D"/>
    <w:rsid w:val="00FB6935"/>
    <w:rsid w:val="00FC29F1"/>
    <w:rsid w:val="00FC3A8D"/>
    <w:rsid w:val="00FC5FCD"/>
    <w:rsid w:val="00FC6311"/>
    <w:rsid w:val="00FD3B8F"/>
    <w:rsid w:val="00FD4B20"/>
    <w:rsid w:val="00FD4E64"/>
    <w:rsid w:val="00FD7FC3"/>
    <w:rsid w:val="00FE3994"/>
    <w:rsid w:val="00FF622B"/>
    <w:rsid w:val="01224487"/>
    <w:rsid w:val="01D548B2"/>
    <w:rsid w:val="01F30242"/>
    <w:rsid w:val="02477DF1"/>
    <w:rsid w:val="02C91526"/>
    <w:rsid w:val="032F3145"/>
    <w:rsid w:val="03442ADE"/>
    <w:rsid w:val="04684E78"/>
    <w:rsid w:val="04AF13C0"/>
    <w:rsid w:val="04CA1596"/>
    <w:rsid w:val="055B1E0F"/>
    <w:rsid w:val="0577284C"/>
    <w:rsid w:val="066B6D7D"/>
    <w:rsid w:val="069E4463"/>
    <w:rsid w:val="07575E76"/>
    <w:rsid w:val="077B4D43"/>
    <w:rsid w:val="07980E58"/>
    <w:rsid w:val="0802780D"/>
    <w:rsid w:val="085B2082"/>
    <w:rsid w:val="08AF6794"/>
    <w:rsid w:val="08BA6ADE"/>
    <w:rsid w:val="08DC6E47"/>
    <w:rsid w:val="08FC3AF7"/>
    <w:rsid w:val="096B1CCE"/>
    <w:rsid w:val="09997C7B"/>
    <w:rsid w:val="0A231CAD"/>
    <w:rsid w:val="0AD81F7A"/>
    <w:rsid w:val="0AD92ECA"/>
    <w:rsid w:val="0AE510CF"/>
    <w:rsid w:val="0B882E7B"/>
    <w:rsid w:val="0BD61102"/>
    <w:rsid w:val="0C306DCF"/>
    <w:rsid w:val="0D1C223B"/>
    <w:rsid w:val="0D867773"/>
    <w:rsid w:val="0DC42C90"/>
    <w:rsid w:val="0E311285"/>
    <w:rsid w:val="0E590BA4"/>
    <w:rsid w:val="0E787154"/>
    <w:rsid w:val="0EAD0E9A"/>
    <w:rsid w:val="0F003F7B"/>
    <w:rsid w:val="0F4B7695"/>
    <w:rsid w:val="0F743CD5"/>
    <w:rsid w:val="0F847C58"/>
    <w:rsid w:val="0FEA00B5"/>
    <w:rsid w:val="10215686"/>
    <w:rsid w:val="1049535B"/>
    <w:rsid w:val="10A87EBB"/>
    <w:rsid w:val="11BE41F3"/>
    <w:rsid w:val="124E4B69"/>
    <w:rsid w:val="128E17CF"/>
    <w:rsid w:val="12DA4B2C"/>
    <w:rsid w:val="130D7385"/>
    <w:rsid w:val="130E3102"/>
    <w:rsid w:val="13135BD0"/>
    <w:rsid w:val="1381260A"/>
    <w:rsid w:val="139E0329"/>
    <w:rsid w:val="13B03CF2"/>
    <w:rsid w:val="13DD407C"/>
    <w:rsid w:val="14097915"/>
    <w:rsid w:val="14626E66"/>
    <w:rsid w:val="14C80041"/>
    <w:rsid w:val="15234546"/>
    <w:rsid w:val="15840D0C"/>
    <w:rsid w:val="15DE3821"/>
    <w:rsid w:val="169D134F"/>
    <w:rsid w:val="16B9601E"/>
    <w:rsid w:val="17766DC1"/>
    <w:rsid w:val="17926B1B"/>
    <w:rsid w:val="18461C5B"/>
    <w:rsid w:val="1847336F"/>
    <w:rsid w:val="185540C4"/>
    <w:rsid w:val="185747CC"/>
    <w:rsid w:val="185827FC"/>
    <w:rsid w:val="18C64214"/>
    <w:rsid w:val="1928546E"/>
    <w:rsid w:val="19E1742A"/>
    <w:rsid w:val="19F0731D"/>
    <w:rsid w:val="1A0A3C0C"/>
    <w:rsid w:val="1AB77D7C"/>
    <w:rsid w:val="1ACD5683"/>
    <w:rsid w:val="1B015AFD"/>
    <w:rsid w:val="1B31223E"/>
    <w:rsid w:val="1BEB0205"/>
    <w:rsid w:val="1CAF37F1"/>
    <w:rsid w:val="1CFC07BE"/>
    <w:rsid w:val="1D610B18"/>
    <w:rsid w:val="1DC3135A"/>
    <w:rsid w:val="1E431D34"/>
    <w:rsid w:val="1E8B0172"/>
    <w:rsid w:val="1EB25DAB"/>
    <w:rsid w:val="1ED038D3"/>
    <w:rsid w:val="1F936055"/>
    <w:rsid w:val="1F945293"/>
    <w:rsid w:val="1FE80EAA"/>
    <w:rsid w:val="2042690B"/>
    <w:rsid w:val="2044223E"/>
    <w:rsid w:val="20555DA3"/>
    <w:rsid w:val="20D71603"/>
    <w:rsid w:val="2100337E"/>
    <w:rsid w:val="21430AAF"/>
    <w:rsid w:val="22761655"/>
    <w:rsid w:val="22A829C4"/>
    <w:rsid w:val="22CE26D7"/>
    <w:rsid w:val="22ED2CEB"/>
    <w:rsid w:val="234F33BC"/>
    <w:rsid w:val="23BA0797"/>
    <w:rsid w:val="23BE72C0"/>
    <w:rsid w:val="2555085C"/>
    <w:rsid w:val="259B3297"/>
    <w:rsid w:val="26041817"/>
    <w:rsid w:val="263D3391"/>
    <w:rsid w:val="274B4B45"/>
    <w:rsid w:val="276A4886"/>
    <w:rsid w:val="27DB6373"/>
    <w:rsid w:val="27FC640A"/>
    <w:rsid w:val="28896731"/>
    <w:rsid w:val="289134EF"/>
    <w:rsid w:val="291D0486"/>
    <w:rsid w:val="29753241"/>
    <w:rsid w:val="29D14D3A"/>
    <w:rsid w:val="2A5D2877"/>
    <w:rsid w:val="2A6616EA"/>
    <w:rsid w:val="2A826F1B"/>
    <w:rsid w:val="2A894BEE"/>
    <w:rsid w:val="2BDC4F16"/>
    <w:rsid w:val="2CCF7B56"/>
    <w:rsid w:val="2DA04B45"/>
    <w:rsid w:val="2DB669C2"/>
    <w:rsid w:val="2E044EB5"/>
    <w:rsid w:val="2E360A33"/>
    <w:rsid w:val="2F6548C1"/>
    <w:rsid w:val="2F9E2ED2"/>
    <w:rsid w:val="30104119"/>
    <w:rsid w:val="30737AFC"/>
    <w:rsid w:val="308B60BA"/>
    <w:rsid w:val="310221AB"/>
    <w:rsid w:val="3139078C"/>
    <w:rsid w:val="314B13F3"/>
    <w:rsid w:val="3172639E"/>
    <w:rsid w:val="31D4266C"/>
    <w:rsid w:val="32045B27"/>
    <w:rsid w:val="322A1F45"/>
    <w:rsid w:val="32302CF3"/>
    <w:rsid w:val="326131D7"/>
    <w:rsid w:val="329D64A3"/>
    <w:rsid w:val="32BE785C"/>
    <w:rsid w:val="32EA4B9A"/>
    <w:rsid w:val="343244A0"/>
    <w:rsid w:val="34BC29E3"/>
    <w:rsid w:val="34EF5E4D"/>
    <w:rsid w:val="35F96CCC"/>
    <w:rsid w:val="363B4449"/>
    <w:rsid w:val="365F7DDD"/>
    <w:rsid w:val="369A69DA"/>
    <w:rsid w:val="36A47907"/>
    <w:rsid w:val="37007609"/>
    <w:rsid w:val="37744CE7"/>
    <w:rsid w:val="37D83172"/>
    <w:rsid w:val="381F4CEF"/>
    <w:rsid w:val="3840473D"/>
    <w:rsid w:val="38C85B27"/>
    <w:rsid w:val="38D01B33"/>
    <w:rsid w:val="396F04E6"/>
    <w:rsid w:val="39B130DE"/>
    <w:rsid w:val="3A1A1030"/>
    <w:rsid w:val="3A566A08"/>
    <w:rsid w:val="3B732E2B"/>
    <w:rsid w:val="3B793E83"/>
    <w:rsid w:val="3BA9006A"/>
    <w:rsid w:val="3BA961FF"/>
    <w:rsid w:val="3BD230E9"/>
    <w:rsid w:val="3CCC7745"/>
    <w:rsid w:val="3D2F6D25"/>
    <w:rsid w:val="3D3B7175"/>
    <w:rsid w:val="3DC41A80"/>
    <w:rsid w:val="3E482852"/>
    <w:rsid w:val="3ED951C1"/>
    <w:rsid w:val="3EF55704"/>
    <w:rsid w:val="42A340B0"/>
    <w:rsid w:val="42C378B4"/>
    <w:rsid w:val="42E175A0"/>
    <w:rsid w:val="43866B32"/>
    <w:rsid w:val="43977C9D"/>
    <w:rsid w:val="43D20846"/>
    <w:rsid w:val="44520E7F"/>
    <w:rsid w:val="44DD50BB"/>
    <w:rsid w:val="44E14F9E"/>
    <w:rsid w:val="44FF26CD"/>
    <w:rsid w:val="4567740F"/>
    <w:rsid w:val="4581608E"/>
    <w:rsid w:val="45D823EB"/>
    <w:rsid w:val="4636598A"/>
    <w:rsid w:val="46462E78"/>
    <w:rsid w:val="46465F09"/>
    <w:rsid w:val="467D3CB3"/>
    <w:rsid w:val="472955A4"/>
    <w:rsid w:val="4746492F"/>
    <w:rsid w:val="47F200BF"/>
    <w:rsid w:val="48843F40"/>
    <w:rsid w:val="499307DA"/>
    <w:rsid w:val="49C92F20"/>
    <w:rsid w:val="49CA25CF"/>
    <w:rsid w:val="4AC13927"/>
    <w:rsid w:val="4AE66545"/>
    <w:rsid w:val="4C045E41"/>
    <w:rsid w:val="4CC9421C"/>
    <w:rsid w:val="4CE97757"/>
    <w:rsid w:val="4D181656"/>
    <w:rsid w:val="4DD461CF"/>
    <w:rsid w:val="4EB8569A"/>
    <w:rsid w:val="4F28380E"/>
    <w:rsid w:val="4FCE4EC4"/>
    <w:rsid w:val="50E20FA1"/>
    <w:rsid w:val="51344016"/>
    <w:rsid w:val="517F6DA3"/>
    <w:rsid w:val="518416EE"/>
    <w:rsid w:val="51D42A06"/>
    <w:rsid w:val="52785ABE"/>
    <w:rsid w:val="5298072A"/>
    <w:rsid w:val="52BE63E9"/>
    <w:rsid w:val="52D65A72"/>
    <w:rsid w:val="52D75B3B"/>
    <w:rsid w:val="5384515E"/>
    <w:rsid w:val="540B04CA"/>
    <w:rsid w:val="541F4FA8"/>
    <w:rsid w:val="54A53078"/>
    <w:rsid w:val="54A57E52"/>
    <w:rsid w:val="54BD25E3"/>
    <w:rsid w:val="54C500D5"/>
    <w:rsid w:val="5589143C"/>
    <w:rsid w:val="56016458"/>
    <w:rsid w:val="56A848B1"/>
    <w:rsid w:val="56F07CEB"/>
    <w:rsid w:val="57722B64"/>
    <w:rsid w:val="57B5290B"/>
    <w:rsid w:val="5811773F"/>
    <w:rsid w:val="58FA11F9"/>
    <w:rsid w:val="59FB55DC"/>
    <w:rsid w:val="5A1F043D"/>
    <w:rsid w:val="5ACF061A"/>
    <w:rsid w:val="5AEF58A3"/>
    <w:rsid w:val="5B2026EE"/>
    <w:rsid w:val="5B75043E"/>
    <w:rsid w:val="5B8E0BAB"/>
    <w:rsid w:val="5BC136FE"/>
    <w:rsid w:val="5BE507D0"/>
    <w:rsid w:val="5BFC7C6C"/>
    <w:rsid w:val="5C466EFC"/>
    <w:rsid w:val="5CC66A1F"/>
    <w:rsid w:val="5D0673DD"/>
    <w:rsid w:val="5D8443BB"/>
    <w:rsid w:val="5DF07C7B"/>
    <w:rsid w:val="5E1A352F"/>
    <w:rsid w:val="5E530E25"/>
    <w:rsid w:val="5E53721D"/>
    <w:rsid w:val="5E931908"/>
    <w:rsid w:val="5EB91F59"/>
    <w:rsid w:val="5EE00893"/>
    <w:rsid w:val="5EF5216A"/>
    <w:rsid w:val="5F0846B1"/>
    <w:rsid w:val="5F9E56C6"/>
    <w:rsid w:val="603178E2"/>
    <w:rsid w:val="60521617"/>
    <w:rsid w:val="60AC4969"/>
    <w:rsid w:val="60F707A1"/>
    <w:rsid w:val="62D0453D"/>
    <w:rsid w:val="62DC3D0E"/>
    <w:rsid w:val="63216583"/>
    <w:rsid w:val="63257495"/>
    <w:rsid w:val="63476C8B"/>
    <w:rsid w:val="63B73AB9"/>
    <w:rsid w:val="64285F0E"/>
    <w:rsid w:val="645A6EB9"/>
    <w:rsid w:val="6668406C"/>
    <w:rsid w:val="67223743"/>
    <w:rsid w:val="67BE2B57"/>
    <w:rsid w:val="67C10967"/>
    <w:rsid w:val="683B6DB7"/>
    <w:rsid w:val="685743B8"/>
    <w:rsid w:val="688C21A8"/>
    <w:rsid w:val="68FA7195"/>
    <w:rsid w:val="691139D3"/>
    <w:rsid w:val="696E699A"/>
    <w:rsid w:val="697605F2"/>
    <w:rsid w:val="6ADC3BC6"/>
    <w:rsid w:val="6B2F75DE"/>
    <w:rsid w:val="6B505E3D"/>
    <w:rsid w:val="6BDB4BAD"/>
    <w:rsid w:val="6C8B47EE"/>
    <w:rsid w:val="6CA51A46"/>
    <w:rsid w:val="6DA5409F"/>
    <w:rsid w:val="6DF72983"/>
    <w:rsid w:val="6EB3503A"/>
    <w:rsid w:val="6EC57E68"/>
    <w:rsid w:val="6F4C5A3F"/>
    <w:rsid w:val="6F761C4E"/>
    <w:rsid w:val="709D6C60"/>
    <w:rsid w:val="70E4012F"/>
    <w:rsid w:val="70FF3B15"/>
    <w:rsid w:val="714C78D9"/>
    <w:rsid w:val="71B262C2"/>
    <w:rsid w:val="72FA0993"/>
    <w:rsid w:val="74360EB4"/>
    <w:rsid w:val="74646417"/>
    <w:rsid w:val="74840F9D"/>
    <w:rsid w:val="75E92A4B"/>
    <w:rsid w:val="76464B37"/>
    <w:rsid w:val="76B30572"/>
    <w:rsid w:val="76EF4E03"/>
    <w:rsid w:val="77542E11"/>
    <w:rsid w:val="78167E2E"/>
    <w:rsid w:val="78472613"/>
    <w:rsid w:val="78592F34"/>
    <w:rsid w:val="78B31F8E"/>
    <w:rsid w:val="78BD3D59"/>
    <w:rsid w:val="79B57362"/>
    <w:rsid w:val="79EC08EF"/>
    <w:rsid w:val="7A8D70A4"/>
    <w:rsid w:val="7B782940"/>
    <w:rsid w:val="7BA108CA"/>
    <w:rsid w:val="7C143A44"/>
    <w:rsid w:val="7CB5516B"/>
    <w:rsid w:val="7D093712"/>
    <w:rsid w:val="7D275A92"/>
    <w:rsid w:val="7D570CA9"/>
    <w:rsid w:val="7F3D028C"/>
    <w:rsid w:val="7F7027C5"/>
    <w:rsid w:val="7FB86297"/>
    <w:rsid w:val="7FE907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7"/>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unhideWhenUsed/>
    <w:qFormat/>
    <w:uiPriority w:val="99"/>
    <w:rPr>
      <w:sz w:val="21"/>
      <w:szCs w:val="21"/>
    </w:rPr>
  </w:style>
  <w:style w:type="paragraph" w:customStyle="1" w:styleId="1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3">
    <w:name w:val="批注框文本 字符"/>
    <w:basedOn w:val="10"/>
    <w:link w:val="3"/>
    <w:semiHidden/>
    <w:qFormat/>
    <w:uiPriority w:val="99"/>
    <w:rPr>
      <w:sz w:val="18"/>
      <w:szCs w:val="18"/>
    </w:rPr>
  </w:style>
  <w:style w:type="character" w:customStyle="1" w:styleId="14">
    <w:name w:val="页眉 字符"/>
    <w:basedOn w:val="10"/>
    <w:link w:val="5"/>
    <w:semiHidden/>
    <w:qFormat/>
    <w:uiPriority w:val="99"/>
    <w:rPr>
      <w:sz w:val="18"/>
      <w:szCs w:val="18"/>
    </w:rPr>
  </w:style>
  <w:style w:type="character" w:customStyle="1" w:styleId="15">
    <w:name w:val="页脚 字符"/>
    <w:basedOn w:val="10"/>
    <w:link w:val="4"/>
    <w:qFormat/>
    <w:uiPriority w:val="99"/>
    <w:rPr>
      <w:sz w:val="18"/>
      <w:szCs w:val="18"/>
    </w:rPr>
  </w:style>
  <w:style w:type="character" w:customStyle="1" w:styleId="16">
    <w:name w:val="批注文字 字符"/>
    <w:basedOn w:val="10"/>
    <w:link w:val="2"/>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7"/>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A5F99-577F-47FD-A676-99C5CAC74E1C}">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588</Words>
  <Characters>3356</Characters>
  <Lines>27</Lines>
  <Paragraphs>7</Paragraphs>
  <TotalTime>107</TotalTime>
  <ScaleCrop>false</ScaleCrop>
  <LinksUpToDate>false</LinksUpToDate>
  <CharactersWithSpaces>3937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2020-12-09T02:42:00Z</dcterms:created>
  <dc:creator>xlyy</dc:creator>
  <cp:lastModifiedBy>黄少雄</cp:lastModifiedBy>
  <cp:lastPrinted>2021-05-10T07:06:00Z</cp:lastPrinted>
  <dcterms:modified xsi:type="dcterms:W3CDTF">2021-05-10T12:21:44Z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