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2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中山市社会医疗保险按病种分值结算定点医疗</w:t>
      </w:r>
    </w:p>
    <w:p>
      <w:pPr>
        <w:pStyle w:val="12"/>
        <w:spacing w:line="52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机构等级系数确定办法（试行）</w:t>
      </w:r>
    </w:p>
    <w:p>
      <w:pPr>
        <w:pStyle w:val="12"/>
        <w:spacing w:line="52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征求意见稿</w:t>
      </w:r>
      <w:r>
        <w:rPr>
          <w:rFonts w:hint="eastAsia" w:ascii="仿宋" w:hAnsi="仿宋" w:eastAsia="仿宋"/>
          <w:color w:val="auto"/>
          <w:sz w:val="32"/>
          <w:szCs w:val="32"/>
          <w:highlight w:val="none"/>
        </w:rPr>
        <w:t>）</w:t>
      </w:r>
    </w:p>
    <w:p>
      <w:pPr>
        <w:pStyle w:val="12"/>
        <w:spacing w:before="156" w:beforeLines="50" w:after="156" w:afterLines="50" w:line="520" w:lineRule="exact"/>
        <w:jc w:val="center"/>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第一章 总则</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第一条</w:t>
      </w:r>
      <w:r>
        <w:rPr>
          <w:rFonts w:hint="eastAsia" w:ascii="仿宋" w:hAnsi="仿宋" w:eastAsia="仿宋" w:cs="Arial Unicode MS"/>
          <w:color w:val="auto"/>
          <w:sz w:val="32"/>
          <w:szCs w:val="32"/>
          <w:highlight w:val="none"/>
        </w:rPr>
        <w:t xml:space="preserve"> 为体现我市不同定点医疗机构之间功能定位、医疗水平和医疗资源消耗程度差异，激励引导医疗机构基于功能定位优化医疗资源配置，促进社会医疗保险</w:t>
      </w:r>
      <w:r>
        <w:rPr>
          <w:rFonts w:hint="eastAsia" w:ascii="仿宋" w:hAnsi="仿宋" w:eastAsia="仿宋" w:cs="Arial Unicode MS"/>
          <w:color w:val="auto"/>
          <w:sz w:val="32"/>
          <w:szCs w:val="32"/>
          <w:highlight w:val="none"/>
          <w:lang w:eastAsia="zh-CN"/>
        </w:rPr>
        <w:t>基</w:t>
      </w:r>
      <w:r>
        <w:rPr>
          <w:rFonts w:hint="eastAsia" w:ascii="仿宋" w:hAnsi="仿宋" w:eastAsia="仿宋" w:cs="Arial Unicode MS"/>
          <w:color w:val="auto"/>
          <w:sz w:val="32"/>
          <w:szCs w:val="32"/>
          <w:highlight w:val="none"/>
        </w:rPr>
        <w:t>金合理使用和分级诊疗有序开展，根据《中共中央 国务院关于深化医疗保障制度改革的意见》（中发〔2020〕5号）</w:t>
      </w:r>
      <w:r>
        <w:rPr>
          <w:rFonts w:hint="eastAsia" w:ascii="仿宋" w:hAnsi="仿宋" w:eastAsia="仿宋" w:cs="Arial Unicode MS"/>
          <w:color w:val="auto"/>
          <w:sz w:val="32"/>
          <w:szCs w:val="32"/>
          <w:highlight w:val="none"/>
          <w:lang w:eastAsia="zh-CN"/>
        </w:rPr>
        <w:t>、</w:t>
      </w:r>
      <w:bookmarkStart w:id="1" w:name="_GoBack"/>
      <w:bookmarkEnd w:id="1"/>
      <w:r>
        <w:rPr>
          <w:rFonts w:hint="eastAsia" w:ascii="仿宋" w:hAnsi="仿宋" w:eastAsia="仿宋" w:cs="Arial Unicode MS"/>
          <w:color w:val="auto"/>
          <w:sz w:val="32"/>
          <w:szCs w:val="32"/>
          <w:highlight w:val="none"/>
        </w:rPr>
        <w:t>《国务院办公厅关于进一步深化基本医疗保险支付方式改革的指导意见》（国办发〔2017〕55号）、《广东省人民政府办公厅关于印发广东省进一步深化基本医疗保险支付方式改革实施方案的通知》（粤府办〔2017〕65号）和《关于印发中山市社会医疗保险医疗费用结算办法的通知》（中山医保发〔2020〕</w:t>
      </w:r>
      <w:r>
        <w:rPr>
          <w:rFonts w:hint="eastAsia" w:ascii="仿宋" w:hAnsi="仿宋" w:eastAsia="仿宋" w:cs="Arial Unicode MS"/>
          <w:color w:val="auto"/>
          <w:sz w:val="32"/>
          <w:szCs w:val="32"/>
          <w:highlight w:val="none"/>
          <w:lang w:val="en-US" w:eastAsia="zh-CN"/>
        </w:rPr>
        <w:t>68</w:t>
      </w:r>
      <w:r>
        <w:rPr>
          <w:rFonts w:hint="eastAsia" w:ascii="仿宋" w:hAnsi="仿宋" w:eastAsia="仿宋" w:cs="Arial Unicode MS"/>
          <w:color w:val="auto"/>
          <w:sz w:val="32"/>
          <w:szCs w:val="32"/>
          <w:highlight w:val="none"/>
        </w:rPr>
        <w:t>号）有关规定，制定本办法。</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第二条</w:t>
      </w:r>
      <w:r>
        <w:rPr>
          <w:rFonts w:hint="eastAsia" w:ascii="仿宋" w:hAnsi="仿宋" w:eastAsia="仿宋" w:cs="Arial Unicode MS"/>
          <w:color w:val="auto"/>
          <w:sz w:val="32"/>
          <w:szCs w:val="32"/>
          <w:highlight w:val="none"/>
        </w:rPr>
        <w:t xml:space="preserve"> 定点医疗机构等级系数确定办法，是指市医疗保障行政部门对参与实施我市社会医疗保险住院医疗费用病种分值结算的定点医疗机构，根据其医院评审等级、DRGs服务评价</w:t>
      </w:r>
      <w:r>
        <w:rPr>
          <w:rFonts w:hint="eastAsia" w:ascii="仿宋" w:hAnsi="仿宋" w:eastAsia="仿宋" w:cs="Arial Unicode MS"/>
          <w:color w:val="auto"/>
          <w:sz w:val="32"/>
          <w:szCs w:val="32"/>
          <w:highlight w:val="none"/>
          <w:lang w:eastAsia="zh-CN"/>
        </w:rPr>
        <w:t>和</w:t>
      </w:r>
      <w:r>
        <w:rPr>
          <w:rFonts w:hint="eastAsia" w:ascii="仿宋" w:hAnsi="仿宋" w:eastAsia="仿宋" w:cs="Arial Unicode MS"/>
          <w:color w:val="auto"/>
          <w:sz w:val="32"/>
          <w:szCs w:val="32"/>
          <w:highlight w:val="none"/>
        </w:rPr>
        <w:t>诊治服务能力水平等综合因素，确定定点医疗机构等级系数的方法。</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 xml:space="preserve">第三条 </w:t>
      </w:r>
      <w:r>
        <w:rPr>
          <w:rFonts w:hint="eastAsia" w:ascii="仿宋" w:hAnsi="仿宋" w:eastAsia="仿宋" w:cs="Arial Unicode MS"/>
          <w:color w:val="auto"/>
          <w:sz w:val="32"/>
          <w:szCs w:val="32"/>
          <w:highlight w:val="none"/>
        </w:rPr>
        <w:t>按照尊重历史、合理确定、动态调整和强化激励的原则，</w:t>
      </w:r>
      <w:r>
        <w:rPr>
          <w:rFonts w:hint="eastAsia" w:ascii="仿宋" w:hAnsi="仿宋" w:eastAsia="仿宋" w:cs="Arial Unicode MS"/>
          <w:color w:val="auto"/>
          <w:sz w:val="32"/>
          <w:szCs w:val="32"/>
          <w:highlight w:val="none"/>
          <w:lang w:eastAsia="zh-CN"/>
        </w:rPr>
        <w:t>以各定点</w:t>
      </w:r>
      <w:r>
        <w:rPr>
          <w:rFonts w:hint="eastAsia" w:ascii="仿宋" w:hAnsi="仿宋" w:eastAsia="仿宋" w:cs="Arial Unicode MS"/>
          <w:color w:val="auto"/>
          <w:sz w:val="32"/>
          <w:szCs w:val="32"/>
          <w:highlight w:val="none"/>
        </w:rPr>
        <w:t>医疗机构评审</w:t>
      </w:r>
      <w:r>
        <w:rPr>
          <w:rFonts w:hint="eastAsia" w:ascii="仿宋" w:hAnsi="仿宋" w:eastAsia="仿宋" w:cs="Arial Unicode MS"/>
          <w:color w:val="auto"/>
          <w:sz w:val="32"/>
          <w:szCs w:val="32"/>
          <w:highlight w:val="none"/>
          <w:lang w:eastAsia="zh-CN"/>
        </w:rPr>
        <w:t>等级</w:t>
      </w:r>
      <w:r>
        <w:rPr>
          <w:rFonts w:hint="eastAsia" w:ascii="仿宋" w:hAnsi="仿宋" w:eastAsia="仿宋" w:cs="Arial Unicode MS"/>
          <w:color w:val="auto"/>
          <w:sz w:val="32"/>
          <w:szCs w:val="32"/>
          <w:highlight w:val="none"/>
        </w:rPr>
        <w:t>和功能定位作为主要因素，</w:t>
      </w:r>
      <w:r>
        <w:rPr>
          <w:rFonts w:hint="eastAsia" w:ascii="仿宋" w:hAnsi="仿宋" w:eastAsia="仿宋" w:cs="Arial Unicode MS"/>
          <w:color w:val="auto"/>
          <w:sz w:val="32"/>
          <w:szCs w:val="32"/>
          <w:highlight w:val="none"/>
          <w:lang w:eastAsia="zh-CN"/>
        </w:rPr>
        <w:t>综合</w:t>
      </w:r>
      <w:r>
        <w:rPr>
          <w:rFonts w:hint="eastAsia" w:ascii="仿宋" w:hAnsi="仿宋" w:eastAsia="仿宋" w:cs="Arial Unicode MS"/>
          <w:color w:val="auto"/>
          <w:sz w:val="32"/>
          <w:szCs w:val="32"/>
          <w:highlight w:val="none"/>
        </w:rPr>
        <w:t>各定点医疗机构类别、诊治能力、服务质量等因素确定各定点医疗机构的等级系数，引导医疗机构有序布局，提高技术水平，促进医保</w:t>
      </w:r>
      <w:r>
        <w:rPr>
          <w:rFonts w:hint="eastAsia" w:ascii="仿宋" w:hAnsi="仿宋" w:eastAsia="仿宋" w:cs="Arial Unicode MS"/>
          <w:color w:val="auto"/>
          <w:sz w:val="32"/>
          <w:szCs w:val="32"/>
          <w:highlight w:val="none"/>
          <w:lang w:eastAsia="zh-CN"/>
        </w:rPr>
        <w:t>基</w:t>
      </w:r>
      <w:r>
        <w:rPr>
          <w:rFonts w:hint="eastAsia" w:ascii="仿宋" w:hAnsi="仿宋" w:eastAsia="仿宋" w:cs="Arial Unicode MS"/>
          <w:color w:val="auto"/>
          <w:sz w:val="32"/>
          <w:szCs w:val="32"/>
          <w:highlight w:val="none"/>
        </w:rPr>
        <w:t>金合理使用和分级诊疗有序开展，推动我市医疗机构高质量发展。</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第四条</w:t>
      </w:r>
      <w:r>
        <w:rPr>
          <w:rFonts w:hint="eastAsia" w:ascii="仿宋" w:hAnsi="仿宋" w:eastAsia="仿宋" w:cs="Arial Unicode MS"/>
          <w:color w:val="auto"/>
          <w:sz w:val="32"/>
          <w:szCs w:val="32"/>
          <w:highlight w:val="none"/>
        </w:rPr>
        <w:t xml:space="preserve"> 市医疗保障行政部门负责本规则的组织实施。市医疗保障经办机构负责落实定点医疗机构等级系数结算和管理工作。</w:t>
      </w:r>
    </w:p>
    <w:p>
      <w:pPr>
        <w:pStyle w:val="12"/>
        <w:spacing w:before="156" w:beforeLines="50" w:after="156" w:afterLines="50" w:line="520" w:lineRule="exact"/>
        <w:jc w:val="center"/>
        <w:rPr>
          <w:rFonts w:ascii="仿宋_GB2312" w:eastAsia="仿宋_GB2312" w:cs="Arial Unicode MS"/>
          <w:color w:val="auto"/>
          <w:sz w:val="32"/>
          <w:szCs w:val="32"/>
          <w:highlight w:val="none"/>
        </w:rPr>
      </w:pPr>
      <w:r>
        <w:rPr>
          <w:rFonts w:hint="eastAsia" w:ascii="黑体" w:eastAsia="黑体"/>
          <w:color w:val="auto"/>
          <w:sz w:val="32"/>
          <w:szCs w:val="32"/>
          <w:highlight w:val="none"/>
        </w:rPr>
        <w:t>第二章 基本原则</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 xml:space="preserve">第五条 </w:t>
      </w:r>
      <w:r>
        <w:rPr>
          <w:rFonts w:hint="eastAsia" w:ascii="仿宋" w:hAnsi="仿宋" w:eastAsia="仿宋" w:cs="Arial Unicode MS"/>
          <w:color w:val="auto"/>
          <w:sz w:val="32"/>
          <w:szCs w:val="32"/>
          <w:highlight w:val="none"/>
        </w:rPr>
        <w:t>定点医疗机构等级系数由基准等级系数和加成等级系数组成，当年度各定点医疗机构等级系数由基准等级系数与加成等级系数相加。</w:t>
      </w:r>
    </w:p>
    <w:p>
      <w:pPr>
        <w:pStyle w:val="12"/>
        <w:spacing w:line="520" w:lineRule="exact"/>
        <w:ind w:firstLine="640" w:firstLineChars="200"/>
        <w:jc w:val="both"/>
        <w:rPr>
          <w:rFonts w:hint="eastAsia"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 xml:space="preserve">第六条 </w:t>
      </w:r>
      <w:r>
        <w:rPr>
          <w:rFonts w:hint="eastAsia" w:ascii="仿宋" w:hAnsi="仿宋" w:eastAsia="仿宋" w:cs="Arial Unicode MS"/>
          <w:color w:val="auto"/>
          <w:sz w:val="32"/>
          <w:szCs w:val="32"/>
          <w:highlight w:val="none"/>
        </w:rPr>
        <w:t>定点医疗机构基准等级系数</w:t>
      </w:r>
      <w:r>
        <w:rPr>
          <w:rFonts w:hint="eastAsia" w:ascii="仿宋" w:hAnsi="仿宋" w:eastAsia="仿宋" w:cs="Arial Unicode MS"/>
          <w:color w:val="auto"/>
          <w:sz w:val="32"/>
          <w:szCs w:val="32"/>
          <w:highlight w:val="none"/>
          <w:lang w:eastAsia="zh-CN"/>
        </w:rPr>
        <w:t>原则上</w:t>
      </w:r>
      <w:r>
        <w:rPr>
          <w:rFonts w:hint="eastAsia" w:ascii="仿宋" w:hAnsi="仿宋" w:eastAsia="仿宋" w:cs="Arial Unicode MS"/>
          <w:color w:val="auto"/>
          <w:sz w:val="32"/>
          <w:szCs w:val="32"/>
          <w:highlight w:val="none"/>
        </w:rPr>
        <w:t>根据卫健部门对其评审等级变化进行相应调整。定点医疗机构评审等级按照国家卫健委医疗机构等级划分标准进行划分，由省（市）卫健部门组织评审并公布等级评审结果。</w:t>
      </w:r>
    </w:p>
    <w:p>
      <w:pPr>
        <w:pStyle w:val="12"/>
        <w:spacing w:line="520" w:lineRule="exact"/>
        <w:ind w:firstLine="640" w:firstLineChars="200"/>
        <w:jc w:val="both"/>
        <w:rPr>
          <w:rFonts w:hint="eastAsia" w:ascii="仿宋" w:hAnsi="仿宋" w:eastAsia="仿宋" w:cs="Arial Unicode MS"/>
          <w:color w:val="auto"/>
          <w:sz w:val="32"/>
          <w:szCs w:val="32"/>
          <w:highlight w:val="none"/>
          <w:lang w:eastAsia="zh-CN"/>
        </w:rPr>
      </w:pPr>
      <w:r>
        <w:rPr>
          <w:rFonts w:hint="eastAsia" w:ascii="仿宋" w:hAnsi="仿宋" w:eastAsia="仿宋" w:cs="Arial Unicode MS"/>
          <w:color w:val="auto"/>
          <w:sz w:val="32"/>
          <w:szCs w:val="32"/>
          <w:highlight w:val="none"/>
          <w:lang w:eastAsia="zh-CN"/>
        </w:rPr>
        <w:t>定点医疗机构基准等级系数根据医院级别等因素划设</w:t>
      </w:r>
      <w:r>
        <w:rPr>
          <w:rFonts w:hint="eastAsia" w:ascii="仿宋" w:hAnsi="仿宋" w:eastAsia="仿宋" w:cs="Arial Unicode MS"/>
          <w:color w:val="auto"/>
          <w:sz w:val="32"/>
          <w:szCs w:val="32"/>
          <w:highlight w:val="none"/>
          <w:lang w:val="en-US" w:eastAsia="zh-CN"/>
        </w:rPr>
        <w:t>4个级别</w:t>
      </w:r>
      <w:r>
        <w:rPr>
          <w:rFonts w:hint="eastAsia" w:ascii="仿宋" w:hAnsi="仿宋" w:eastAsia="仿宋" w:cs="Arial Unicode MS"/>
          <w:color w:val="auto"/>
          <w:sz w:val="32"/>
          <w:szCs w:val="32"/>
          <w:highlight w:val="none"/>
          <w:lang w:eastAsia="zh-CN"/>
        </w:rPr>
        <w:t>，并</w:t>
      </w:r>
      <w:r>
        <w:rPr>
          <w:rFonts w:hint="eastAsia" w:ascii="仿宋" w:hAnsi="仿宋" w:eastAsia="仿宋" w:cs="Arial Unicode MS"/>
          <w:color w:val="auto"/>
          <w:sz w:val="32"/>
          <w:szCs w:val="32"/>
          <w:highlight w:val="none"/>
          <w:lang w:val="en-US" w:eastAsia="zh-CN"/>
        </w:rPr>
        <w:t>结合我市定点</w:t>
      </w:r>
      <w:r>
        <w:rPr>
          <w:rFonts w:hint="eastAsia" w:ascii="仿宋" w:hAnsi="仿宋" w:eastAsia="仿宋" w:cs="Arial Unicode MS"/>
          <w:color w:val="auto"/>
          <w:sz w:val="32"/>
          <w:szCs w:val="32"/>
          <w:highlight w:val="none"/>
          <w:lang w:eastAsia="zh-CN"/>
        </w:rPr>
        <w:t>医疗机构的机构类别、诊治服务能力等综合因素设置</w:t>
      </w:r>
      <w:r>
        <w:rPr>
          <w:rFonts w:hint="eastAsia" w:ascii="仿宋" w:hAnsi="仿宋" w:eastAsia="仿宋" w:cs="Arial Unicode MS"/>
          <w:color w:val="auto"/>
          <w:sz w:val="32"/>
          <w:szCs w:val="32"/>
          <w:highlight w:val="none"/>
          <w:lang w:val="en-US" w:eastAsia="zh-CN"/>
        </w:rPr>
        <w:t>13个等次</w:t>
      </w:r>
      <w:r>
        <w:rPr>
          <w:rFonts w:hint="eastAsia" w:ascii="仿宋" w:hAnsi="仿宋" w:eastAsia="仿宋" w:cs="Arial Unicode MS"/>
          <w:color w:val="auto"/>
          <w:sz w:val="32"/>
          <w:szCs w:val="32"/>
          <w:highlight w:val="none"/>
          <w:lang w:eastAsia="zh-CN"/>
        </w:rPr>
        <w:t>。</w:t>
      </w:r>
    </w:p>
    <w:p>
      <w:pPr>
        <w:pStyle w:val="12"/>
        <w:spacing w:line="520" w:lineRule="exact"/>
        <w:ind w:firstLine="640" w:firstLineChars="200"/>
        <w:jc w:val="both"/>
        <w:rPr>
          <w:rFonts w:hint="eastAsia" w:ascii="仿宋" w:hAnsi="仿宋" w:eastAsia="仿宋" w:cs="Arial Unicode MS"/>
          <w:color w:val="auto"/>
          <w:sz w:val="32"/>
          <w:szCs w:val="32"/>
          <w:highlight w:val="none"/>
          <w:lang w:eastAsia="zh-CN"/>
        </w:rPr>
      </w:pPr>
      <w:r>
        <w:rPr>
          <w:rFonts w:hint="eastAsia" w:ascii="仿宋" w:hAnsi="仿宋" w:eastAsia="仿宋" w:cs="Arial Unicode MS"/>
          <w:color w:val="auto"/>
          <w:sz w:val="32"/>
          <w:szCs w:val="32"/>
          <w:highlight w:val="none"/>
          <w:lang w:eastAsia="zh-CN"/>
        </w:rPr>
        <w:t>定点医疗机构的</w:t>
      </w:r>
      <w:r>
        <w:rPr>
          <w:rFonts w:hint="eastAsia" w:ascii="仿宋" w:hAnsi="仿宋" w:eastAsia="仿宋" w:cs="Arial Unicode MS"/>
          <w:color w:val="auto"/>
          <w:sz w:val="32"/>
          <w:szCs w:val="32"/>
          <w:highlight w:val="none"/>
        </w:rPr>
        <w:t>设置</w:t>
      </w:r>
      <w:r>
        <w:rPr>
          <w:rFonts w:hint="eastAsia" w:ascii="仿宋" w:hAnsi="仿宋" w:eastAsia="仿宋" w:cs="Arial Unicode MS"/>
          <w:color w:val="auto"/>
          <w:sz w:val="32"/>
          <w:szCs w:val="32"/>
          <w:highlight w:val="none"/>
          <w:lang w:eastAsia="zh-CN"/>
        </w:rPr>
        <w:t>级别</w:t>
      </w:r>
      <w:r>
        <w:rPr>
          <w:rFonts w:hint="eastAsia" w:ascii="仿宋" w:hAnsi="仿宋" w:eastAsia="仿宋" w:cs="Arial Unicode MS"/>
          <w:color w:val="auto"/>
          <w:sz w:val="32"/>
          <w:szCs w:val="32"/>
          <w:highlight w:val="none"/>
        </w:rPr>
        <w:t>、物价收费</w:t>
      </w:r>
      <w:r>
        <w:rPr>
          <w:rFonts w:hint="eastAsia" w:ascii="仿宋" w:hAnsi="仿宋" w:eastAsia="仿宋" w:cs="Arial Unicode MS"/>
          <w:color w:val="auto"/>
          <w:sz w:val="32"/>
          <w:szCs w:val="32"/>
          <w:highlight w:val="none"/>
          <w:lang w:eastAsia="zh-CN"/>
        </w:rPr>
        <w:t>级别</w:t>
      </w:r>
      <w:r>
        <w:rPr>
          <w:rFonts w:hint="eastAsia" w:ascii="仿宋" w:hAnsi="仿宋" w:eastAsia="仿宋" w:cs="Arial Unicode MS"/>
          <w:color w:val="auto"/>
          <w:sz w:val="32"/>
          <w:szCs w:val="32"/>
          <w:highlight w:val="none"/>
        </w:rPr>
        <w:t>和建设标准</w:t>
      </w:r>
      <w:r>
        <w:rPr>
          <w:rFonts w:hint="eastAsia" w:ascii="仿宋" w:hAnsi="仿宋" w:eastAsia="仿宋" w:cs="Arial Unicode MS"/>
          <w:color w:val="auto"/>
          <w:sz w:val="32"/>
          <w:szCs w:val="32"/>
          <w:highlight w:val="none"/>
          <w:lang w:eastAsia="zh-CN"/>
        </w:rPr>
        <w:t>级别</w:t>
      </w:r>
      <w:r>
        <w:rPr>
          <w:rFonts w:hint="eastAsia" w:ascii="仿宋" w:hAnsi="仿宋" w:eastAsia="仿宋" w:cs="Arial Unicode MS"/>
          <w:color w:val="auto"/>
          <w:sz w:val="32"/>
          <w:szCs w:val="32"/>
          <w:highlight w:val="none"/>
        </w:rPr>
        <w:t>不作为调整基准等级系数的标准。</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第七条</w:t>
      </w:r>
      <w:r>
        <w:rPr>
          <w:rFonts w:hint="eastAsia" w:ascii="仿宋" w:hAnsi="仿宋" w:eastAsia="仿宋" w:cs="Arial Unicode MS"/>
          <w:color w:val="auto"/>
          <w:sz w:val="32"/>
          <w:szCs w:val="32"/>
          <w:highlight w:val="none"/>
        </w:rPr>
        <w:t xml:space="preserve"> 定点医疗机构加成等级系数基于各定点医疗机构DRGs服务评价等指标浮动，合理设定、科学评价，实现定点医疗机构等级系数动态调整。</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 xml:space="preserve">第八条 </w:t>
      </w:r>
      <w:r>
        <w:rPr>
          <w:rFonts w:hint="eastAsia" w:ascii="仿宋" w:hAnsi="仿宋" w:eastAsia="仿宋" w:cs="Arial Unicode MS"/>
          <w:color w:val="auto"/>
          <w:sz w:val="32"/>
          <w:szCs w:val="32"/>
          <w:highlight w:val="none"/>
        </w:rPr>
        <w:t>原则上定点医疗机构等级系数在医保年度中途不调整。</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 xml:space="preserve">第九条 </w:t>
      </w:r>
      <w:r>
        <w:rPr>
          <w:rFonts w:hint="eastAsia" w:ascii="仿宋" w:hAnsi="仿宋" w:eastAsia="仿宋" w:cs="Arial Unicode MS"/>
          <w:color w:val="auto"/>
          <w:sz w:val="32"/>
          <w:szCs w:val="32"/>
          <w:highlight w:val="none"/>
        </w:rPr>
        <w:t>定点医疗机构等级系数调整时，以上述指标在医保年度结束前1个月的状态作为依据。定点医疗机构因评审等级变化等需要申请调整下一医保年度等级系数的，应在当前医保年度最后1个月前提交申请资料。</w:t>
      </w:r>
    </w:p>
    <w:p>
      <w:pPr>
        <w:pStyle w:val="12"/>
        <w:spacing w:before="156" w:beforeLines="50" w:after="156" w:afterLines="50" w:line="520" w:lineRule="exact"/>
        <w:jc w:val="center"/>
        <w:rPr>
          <w:rFonts w:ascii="仿宋_GB2312" w:eastAsia="仿宋_GB2312" w:cs="Arial Unicode MS"/>
          <w:color w:val="auto"/>
          <w:sz w:val="32"/>
          <w:szCs w:val="32"/>
          <w:highlight w:val="none"/>
        </w:rPr>
      </w:pPr>
      <w:r>
        <w:rPr>
          <w:rFonts w:hint="eastAsia" w:ascii="黑体" w:eastAsia="黑体"/>
          <w:color w:val="auto"/>
          <w:sz w:val="32"/>
          <w:szCs w:val="32"/>
          <w:highlight w:val="none"/>
        </w:rPr>
        <w:t>第三章 定点医疗机构基准等级系数规则</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第十条</w:t>
      </w:r>
      <w:r>
        <w:rPr>
          <w:rFonts w:hint="eastAsia" w:ascii="仿宋" w:hAnsi="仿宋" w:eastAsia="仿宋" w:cs="Arial Unicode MS"/>
          <w:color w:val="auto"/>
          <w:sz w:val="32"/>
          <w:szCs w:val="32"/>
          <w:highlight w:val="none"/>
        </w:rPr>
        <w:t xml:space="preserve"> 定点医疗机构分为4个级别13个等次，4个级别分别为：三级、二级、一级、社区卫生服务中心；13个等次分别为：三级甲等A综合定点医疗机构、三级甲等B综合定点医疗机构、三级甲等专科定点医疗机构、三级未定等定点医疗机构、二级甲等A综合定点医疗机构、二级甲等B综合定点医疗机构、二级专科定点医疗机构、二级未定等综合定点医疗机构、一级甲等A综合定点医疗机构、一级甲等B综合定点医疗机构、一级未定等综合定点医疗机构（含未定级定点医疗机构）、一级专科定点医疗机构、社区卫生服务中心。</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第十一条</w:t>
      </w:r>
      <w:r>
        <w:rPr>
          <w:rFonts w:hint="eastAsia" w:ascii="仿宋" w:hAnsi="仿宋" w:eastAsia="仿宋" w:cs="Arial Unicode MS"/>
          <w:color w:val="auto"/>
          <w:sz w:val="32"/>
          <w:szCs w:val="32"/>
          <w:highlight w:val="none"/>
        </w:rPr>
        <w:t xml:space="preserve"> 各级别定点医疗机构基准等级系数区间设定如下：</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（一）三级定点医疗机构：</w:t>
      </w:r>
      <w:r>
        <w:rPr>
          <w:rFonts w:ascii="仿宋" w:hAnsi="仿宋" w:eastAsia="仿宋" w:cs="Arial Unicode MS"/>
          <w:color w:val="auto"/>
          <w:sz w:val="32"/>
          <w:szCs w:val="32"/>
          <w:highlight w:val="none"/>
        </w:rPr>
        <w:t>0.</w:t>
      </w:r>
      <w:r>
        <w:rPr>
          <w:rFonts w:hint="eastAsia" w:ascii="仿宋" w:hAnsi="仿宋" w:eastAsia="仿宋" w:cs="Arial Unicode MS"/>
          <w:color w:val="auto"/>
          <w:sz w:val="32"/>
          <w:szCs w:val="32"/>
          <w:highlight w:val="none"/>
          <w:lang w:val="en-US" w:eastAsia="zh-CN"/>
        </w:rPr>
        <w:t>80</w:t>
      </w:r>
      <w:r>
        <w:rPr>
          <w:rFonts w:ascii="仿宋" w:hAnsi="仿宋" w:eastAsia="仿宋" w:cs="Arial Unicode MS"/>
          <w:color w:val="auto"/>
          <w:sz w:val="32"/>
          <w:szCs w:val="32"/>
          <w:highlight w:val="none"/>
        </w:rPr>
        <w:t>-1.0</w:t>
      </w:r>
      <w:r>
        <w:rPr>
          <w:rFonts w:hint="eastAsia" w:ascii="仿宋" w:hAnsi="仿宋" w:eastAsia="仿宋" w:cs="Arial Unicode MS"/>
          <w:color w:val="auto"/>
          <w:sz w:val="32"/>
          <w:szCs w:val="32"/>
          <w:highlight w:val="none"/>
        </w:rPr>
        <w:t>；</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（二）二级定点医疗机构：0.64-0.77；</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（三）一级定点医疗机构：0.63-0.65；</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（四）社区卫生服务中心：0.50。</w:t>
      </w:r>
    </w:p>
    <w:p>
      <w:pPr>
        <w:pStyle w:val="12"/>
        <w:spacing w:line="520" w:lineRule="exact"/>
        <w:ind w:firstLine="640" w:firstLineChars="200"/>
        <w:rPr>
          <w:rFonts w:hint="eastAsia" w:ascii="仿宋" w:hAnsi="仿宋" w:eastAsia="仿宋" w:cs="Arial Unicode MS"/>
          <w:color w:val="auto"/>
          <w:sz w:val="32"/>
          <w:szCs w:val="32"/>
          <w:highlight w:val="none"/>
          <w:lang w:val="en-US" w:eastAsia="zh-CN"/>
        </w:rPr>
      </w:pPr>
      <w:r>
        <w:rPr>
          <w:rFonts w:hint="eastAsia" w:ascii="黑体" w:hAnsi="黑体" w:eastAsia="黑体" w:cs="Arial Unicode MS"/>
          <w:color w:val="auto"/>
          <w:sz w:val="32"/>
          <w:szCs w:val="32"/>
          <w:highlight w:val="none"/>
        </w:rPr>
        <w:t>第十二条</w:t>
      </w:r>
      <w:r>
        <w:rPr>
          <w:rFonts w:hint="eastAsia" w:ascii="仿宋" w:hAnsi="仿宋" w:eastAsia="仿宋" w:cs="Arial Unicode MS"/>
          <w:color w:val="auto"/>
          <w:sz w:val="32"/>
          <w:szCs w:val="32"/>
          <w:highlight w:val="none"/>
        </w:rPr>
        <w:t xml:space="preserve"> 定点医疗机构从三级非甲等晋升为三级甲等，其基准等级系数从0.85起步逐年增加2个百分点，直至三级甲等已</w:t>
      </w:r>
      <w:r>
        <w:rPr>
          <w:rFonts w:hint="eastAsia" w:ascii="仿宋" w:hAnsi="仿宋" w:eastAsia="仿宋" w:cs="Arial Unicode MS"/>
          <w:color w:val="auto"/>
          <w:sz w:val="32"/>
          <w:szCs w:val="32"/>
          <w:highlight w:val="none"/>
          <w:lang w:eastAsia="zh-CN"/>
        </w:rPr>
        <w:t>固</w:t>
      </w:r>
      <w:r>
        <w:rPr>
          <w:rFonts w:hint="eastAsia" w:ascii="仿宋" w:hAnsi="仿宋" w:eastAsia="仿宋" w:cs="Arial Unicode MS"/>
          <w:color w:val="auto"/>
          <w:sz w:val="32"/>
          <w:szCs w:val="32"/>
          <w:highlight w:val="none"/>
        </w:rPr>
        <w:t>有定点医疗机构</w:t>
      </w:r>
      <w:r>
        <w:rPr>
          <w:rFonts w:hint="eastAsia" w:ascii="仿宋" w:hAnsi="仿宋" w:eastAsia="仿宋" w:cs="Arial Unicode MS"/>
          <w:color w:val="auto"/>
          <w:sz w:val="32"/>
          <w:szCs w:val="32"/>
          <w:highlight w:val="none"/>
          <w:lang w:eastAsia="zh-CN"/>
        </w:rPr>
        <w:t>基准</w:t>
      </w:r>
      <w:r>
        <w:rPr>
          <w:rFonts w:hint="eastAsia" w:ascii="仿宋" w:hAnsi="仿宋" w:eastAsia="仿宋" w:cs="Arial Unicode MS"/>
          <w:color w:val="auto"/>
          <w:sz w:val="32"/>
          <w:szCs w:val="32"/>
          <w:highlight w:val="none"/>
        </w:rPr>
        <w:t>等级系数的最低值，期间不再参与加成等级系数计算</w:t>
      </w:r>
      <w:r>
        <w:rPr>
          <w:rFonts w:hint="eastAsia" w:ascii="仿宋" w:hAnsi="仿宋" w:eastAsia="仿宋" w:cs="Arial Unicode MS"/>
          <w:color w:val="auto"/>
          <w:sz w:val="32"/>
          <w:szCs w:val="32"/>
          <w:highlight w:val="none"/>
          <w:lang w:eastAsia="zh-CN"/>
        </w:rPr>
        <w:t>。若期间出现本办法第二十四条的违规情形，则自下一医保年度暂停执行增加</w:t>
      </w:r>
      <w:r>
        <w:rPr>
          <w:rFonts w:hint="eastAsia" w:ascii="仿宋" w:hAnsi="仿宋" w:eastAsia="仿宋" w:cs="Arial Unicode MS"/>
          <w:color w:val="auto"/>
          <w:sz w:val="32"/>
          <w:szCs w:val="32"/>
          <w:highlight w:val="none"/>
          <w:lang w:val="en-US" w:eastAsia="zh-CN"/>
        </w:rPr>
        <w:t>2个百分点，并沿用当年医保年度基准等级系数，直至整改完毕，整改完毕后的下一医保年度继续逐年增加2个百分点。</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新增或新晋升</w:t>
      </w:r>
      <w:r>
        <w:rPr>
          <w:rFonts w:hint="eastAsia" w:ascii="仿宋" w:hAnsi="仿宋" w:eastAsia="仿宋" w:cs="Arial Unicode MS"/>
          <w:color w:val="auto"/>
          <w:sz w:val="32"/>
          <w:szCs w:val="32"/>
          <w:highlight w:val="none"/>
          <w:lang w:eastAsia="zh-CN"/>
        </w:rPr>
        <w:t>其它</w:t>
      </w:r>
      <w:r>
        <w:rPr>
          <w:rFonts w:hint="eastAsia" w:ascii="仿宋" w:hAnsi="仿宋" w:eastAsia="仿宋" w:cs="Arial Unicode MS"/>
          <w:color w:val="auto"/>
          <w:sz w:val="32"/>
          <w:szCs w:val="32"/>
          <w:highlight w:val="none"/>
        </w:rPr>
        <w:t>评审等级的定点医疗机构基准等级系数取相应评审等级级别已有定点医疗机构</w:t>
      </w:r>
      <w:r>
        <w:rPr>
          <w:rFonts w:hint="eastAsia" w:ascii="仿宋" w:hAnsi="仿宋" w:eastAsia="仿宋" w:cs="Arial Unicode MS"/>
          <w:color w:val="auto"/>
          <w:sz w:val="32"/>
          <w:szCs w:val="32"/>
          <w:highlight w:val="none"/>
          <w:lang w:eastAsia="zh-CN"/>
        </w:rPr>
        <w:t>基准</w:t>
      </w:r>
      <w:r>
        <w:rPr>
          <w:rFonts w:hint="eastAsia" w:ascii="仿宋" w:hAnsi="仿宋" w:eastAsia="仿宋" w:cs="Arial Unicode MS"/>
          <w:color w:val="auto"/>
          <w:sz w:val="32"/>
          <w:szCs w:val="32"/>
          <w:highlight w:val="none"/>
        </w:rPr>
        <w:t>等级系数的最低值。</w:t>
      </w:r>
    </w:p>
    <w:p>
      <w:pPr>
        <w:pStyle w:val="12"/>
        <w:spacing w:line="520" w:lineRule="exact"/>
        <w:ind w:firstLine="640" w:firstLineChars="200"/>
        <w:rPr>
          <w:rFonts w:hint="eastAsia"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新增或新晋升二级或三级非评审等级的定点医疗机构基准等级系数取相应的二级或三级定点医疗机构</w:t>
      </w:r>
      <w:r>
        <w:rPr>
          <w:rFonts w:hint="eastAsia" w:ascii="仿宋" w:hAnsi="仿宋" w:eastAsia="仿宋" w:cs="Arial Unicode MS"/>
          <w:color w:val="auto"/>
          <w:sz w:val="32"/>
          <w:szCs w:val="32"/>
          <w:highlight w:val="none"/>
          <w:lang w:eastAsia="zh-CN"/>
        </w:rPr>
        <w:t>基准</w:t>
      </w:r>
      <w:r>
        <w:rPr>
          <w:rFonts w:hint="eastAsia" w:ascii="仿宋" w:hAnsi="仿宋" w:eastAsia="仿宋" w:cs="Arial Unicode MS"/>
          <w:color w:val="auto"/>
          <w:sz w:val="32"/>
          <w:szCs w:val="32"/>
          <w:highlight w:val="none"/>
        </w:rPr>
        <w:t>等级系数区间的最低值。</w:t>
      </w:r>
    </w:p>
    <w:p>
      <w:pPr>
        <w:pStyle w:val="12"/>
        <w:spacing w:line="520" w:lineRule="exact"/>
        <w:ind w:firstLine="640" w:firstLineChars="200"/>
        <w:rPr>
          <w:rFonts w:ascii="仿宋" w:hAnsi="仿宋" w:eastAsia="仿宋" w:cs="Arial Unicode MS"/>
          <w:color w:val="FF0000"/>
          <w:sz w:val="32"/>
          <w:szCs w:val="32"/>
          <w:highlight w:val="none"/>
        </w:rPr>
      </w:pPr>
      <w:r>
        <w:rPr>
          <w:rFonts w:hint="eastAsia" w:ascii="黑体" w:hAnsi="黑体" w:eastAsia="黑体" w:cs="Arial Unicode MS"/>
          <w:color w:val="auto"/>
          <w:sz w:val="32"/>
          <w:szCs w:val="32"/>
          <w:highlight w:val="none"/>
        </w:rPr>
        <w:t>第十三条</w:t>
      </w:r>
      <w:r>
        <w:rPr>
          <w:rFonts w:hint="eastAsia" w:ascii="仿宋" w:hAnsi="仿宋" w:eastAsia="仿宋" w:cs="Arial Unicode MS"/>
          <w:color w:val="auto"/>
          <w:sz w:val="32"/>
          <w:szCs w:val="32"/>
          <w:highlight w:val="none"/>
        </w:rPr>
        <w:t xml:space="preserve"> 未定级定点医疗机构基准等级系数取一级基准等级系数区间的最低值。</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第十四条</w:t>
      </w:r>
      <w:r>
        <w:rPr>
          <w:rFonts w:hint="eastAsia" w:ascii="仿宋" w:hAnsi="仿宋" w:eastAsia="仿宋" w:cs="Arial Unicode MS"/>
          <w:color w:val="auto"/>
          <w:sz w:val="32"/>
          <w:szCs w:val="32"/>
          <w:highlight w:val="none"/>
        </w:rPr>
        <w:t xml:space="preserve"> 定点医疗机构的机构类别是否为专科医院，依据其最近一年病案首页数据分析情况进行界定。</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第十五条</w:t>
      </w:r>
      <w:r>
        <w:rPr>
          <w:rFonts w:ascii="仿宋" w:hAnsi="仿宋" w:eastAsia="仿宋" w:cs="Arial Unicode MS"/>
          <w:color w:val="auto"/>
          <w:sz w:val="32"/>
          <w:szCs w:val="32"/>
          <w:highlight w:val="none"/>
        </w:rPr>
        <w:t xml:space="preserve"> </w:t>
      </w:r>
      <w:r>
        <w:rPr>
          <w:rFonts w:hint="eastAsia" w:ascii="仿宋" w:hAnsi="仿宋" w:eastAsia="仿宋" w:cs="Arial Unicode MS"/>
          <w:color w:val="auto"/>
          <w:sz w:val="32"/>
          <w:szCs w:val="32"/>
          <w:highlight w:val="none"/>
          <w:lang w:val="en-US" w:eastAsia="zh-CN"/>
        </w:rPr>
        <w:t>三级甲等专科定点医疗机构在</w:t>
      </w:r>
      <w:r>
        <w:rPr>
          <w:rFonts w:hint="eastAsia" w:ascii="仿宋" w:hAnsi="仿宋" w:eastAsia="仿宋" w:cs="Arial Unicode MS"/>
          <w:color w:val="000000" w:themeColor="text1"/>
          <w:sz w:val="32"/>
          <w:szCs w:val="32"/>
          <w:highlight w:val="none"/>
          <w14:textFill>
            <w14:solidFill>
              <w14:schemeClr w14:val="tx1"/>
            </w14:solidFill>
          </w14:textFill>
        </w:rPr>
        <w:t>广东省卫健委卫生健康统计信息网络直报系统最近</w:t>
      </w:r>
      <w:r>
        <w:rPr>
          <w:rFonts w:hint="eastAsia" w:ascii="仿宋" w:hAnsi="仿宋" w:eastAsia="仿宋" w:cs="Arial Unicode MS"/>
          <w:color w:val="000000" w:themeColor="text1"/>
          <w:sz w:val="32"/>
          <w:szCs w:val="32"/>
          <w:highlight w:val="none"/>
          <w:lang w:eastAsia="zh-CN"/>
          <w14:textFill>
            <w14:solidFill>
              <w14:schemeClr w14:val="tx1"/>
            </w14:solidFill>
          </w14:textFill>
        </w:rPr>
        <w:t>一</w:t>
      </w:r>
      <w:r>
        <w:rPr>
          <w:rFonts w:hint="eastAsia" w:ascii="仿宋" w:hAnsi="仿宋" w:eastAsia="仿宋" w:cs="Arial Unicode MS"/>
          <w:color w:val="000000" w:themeColor="text1"/>
          <w:sz w:val="32"/>
          <w:szCs w:val="32"/>
          <w:highlight w:val="none"/>
          <w14:textFill>
            <w14:solidFill>
              <w14:schemeClr w14:val="tx1"/>
            </w14:solidFill>
          </w14:textFill>
        </w:rPr>
        <w:t>年公布的CMI指数</w:t>
      </w:r>
      <w:r>
        <w:rPr>
          <w:rFonts w:hint="eastAsia" w:ascii="仿宋" w:hAnsi="仿宋" w:eastAsia="仿宋" w:cs="Arial Unicode MS"/>
          <w:color w:val="000000" w:themeColor="text1"/>
          <w:sz w:val="32"/>
          <w:szCs w:val="32"/>
          <w:highlight w:val="none"/>
          <w:lang w:val="en-US" w:eastAsia="zh-CN"/>
          <w14:textFill>
            <w14:solidFill>
              <w14:schemeClr w14:val="tx1"/>
            </w14:solidFill>
          </w14:textFill>
        </w:rPr>
        <w:t>在我市同级同类定点医疗机构排名第一，</w:t>
      </w:r>
      <w:r>
        <w:rPr>
          <w:rFonts w:hint="eastAsia" w:ascii="仿宋" w:hAnsi="仿宋" w:eastAsia="仿宋" w:cs="Arial Unicode MS"/>
          <w:color w:val="auto"/>
          <w:sz w:val="32"/>
          <w:szCs w:val="32"/>
          <w:highlight w:val="none"/>
          <w:lang w:eastAsia="zh-CN"/>
        </w:rPr>
        <w:t>其</w:t>
      </w:r>
      <w:r>
        <w:rPr>
          <w:rFonts w:hint="eastAsia" w:ascii="仿宋" w:hAnsi="仿宋" w:eastAsia="仿宋" w:cs="Arial Unicode MS"/>
          <w:color w:val="auto"/>
          <w:sz w:val="32"/>
          <w:szCs w:val="32"/>
          <w:highlight w:val="none"/>
        </w:rPr>
        <w:t>基准等级系数取三级医疗机构基准等级系数区间最高值。</w:t>
      </w:r>
    </w:p>
    <w:p>
      <w:pPr>
        <w:pStyle w:val="12"/>
        <w:spacing w:line="520" w:lineRule="exact"/>
        <w:ind w:firstLine="640" w:firstLineChars="200"/>
        <w:rPr>
          <w:rFonts w:ascii="仿宋" w:hAnsi="仿宋" w:eastAsia="仿宋" w:cs="华文楷体"/>
          <w:bCs/>
          <w:color w:val="000000" w:themeColor="text1"/>
          <w:sz w:val="32"/>
          <w:szCs w:val="32"/>
          <w:highlight w:val="none"/>
          <w14:textFill>
            <w14:solidFill>
              <w14:schemeClr w14:val="tx1"/>
            </w14:solidFill>
          </w14:textFill>
        </w:rPr>
      </w:pPr>
      <w:r>
        <w:rPr>
          <w:rFonts w:hint="eastAsia" w:ascii="黑体" w:hAnsi="黑体" w:eastAsia="黑体" w:cs="Arial Unicode MS"/>
          <w:color w:val="auto"/>
          <w:sz w:val="32"/>
          <w:szCs w:val="32"/>
          <w:highlight w:val="none"/>
        </w:rPr>
        <w:t xml:space="preserve">第十六条 </w:t>
      </w:r>
      <w:r>
        <w:rPr>
          <w:rFonts w:hint="eastAsia" w:ascii="仿宋" w:hAnsi="仿宋" w:eastAsia="仿宋" w:cs="Arial Unicode MS"/>
          <w:color w:val="auto"/>
          <w:sz w:val="32"/>
          <w:szCs w:val="32"/>
          <w:highlight w:val="none"/>
        </w:rPr>
        <w:t>国家、省和市有规定的，从其执行。</w:t>
      </w:r>
    </w:p>
    <w:p>
      <w:pPr>
        <w:pStyle w:val="12"/>
        <w:spacing w:before="156" w:beforeLines="50" w:after="156" w:afterLines="50" w:line="52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第四章 定点医疗机构加成等级系数确定规则。</w:t>
      </w:r>
    </w:p>
    <w:p>
      <w:pPr>
        <w:pStyle w:val="12"/>
        <w:spacing w:line="520" w:lineRule="exact"/>
        <w:ind w:firstLine="627" w:firstLineChars="196"/>
        <w:rPr>
          <w:rFonts w:ascii="仿宋" w:hAnsi="仿宋" w:eastAsia="仿宋" w:cs="华文楷体"/>
          <w:bCs/>
          <w:color w:val="auto"/>
          <w:sz w:val="32"/>
          <w:szCs w:val="32"/>
          <w:highlight w:val="none"/>
        </w:rPr>
      </w:pPr>
      <w:r>
        <w:rPr>
          <w:rFonts w:hint="eastAsia" w:ascii="黑体" w:hAnsi="黑体" w:eastAsia="黑体" w:cs="Arial Unicode MS"/>
          <w:color w:val="auto"/>
          <w:sz w:val="32"/>
          <w:szCs w:val="32"/>
          <w:highlight w:val="none"/>
        </w:rPr>
        <w:t>第十七条</w:t>
      </w:r>
      <w:r>
        <w:rPr>
          <w:rFonts w:hint="eastAsia" w:ascii="仿宋" w:hAnsi="仿宋" w:eastAsia="仿宋" w:cs="Arial Unicode MS"/>
          <w:color w:val="auto"/>
          <w:sz w:val="32"/>
          <w:szCs w:val="32"/>
          <w:highlight w:val="none"/>
        </w:rPr>
        <w:t xml:space="preserve"> 我市行政区域内</w:t>
      </w:r>
      <w:r>
        <w:rPr>
          <w:rFonts w:hint="eastAsia" w:ascii="仿宋" w:hAnsi="仿宋" w:eastAsia="仿宋" w:cs="华文楷体"/>
          <w:bCs/>
          <w:color w:val="auto"/>
          <w:sz w:val="32"/>
          <w:szCs w:val="32"/>
          <w:highlight w:val="none"/>
        </w:rPr>
        <w:t>定点医疗机构每医保年度加成等级系数根据当年度各定点医疗机构实际情况计算。各定点医疗机构加成等级系数=</w:t>
      </w:r>
      <w:r>
        <w:rPr>
          <w:rFonts w:hint="eastAsia" w:ascii="仿宋" w:hAnsi="仿宋" w:eastAsia="仿宋" w:cs="Arial Unicode MS"/>
          <w:bCs/>
          <w:color w:val="000000" w:themeColor="text1"/>
          <w:sz w:val="32"/>
          <w:szCs w:val="32"/>
          <w:highlight w:val="none"/>
          <w14:textFill>
            <w14:solidFill>
              <w14:schemeClr w14:val="tx1"/>
            </w14:solidFill>
          </w14:textFill>
        </w:rPr>
        <w:t>DRGs</w:t>
      </w:r>
      <w:r>
        <w:rPr>
          <w:rFonts w:hint="eastAsia" w:ascii="仿宋" w:hAnsi="仿宋" w:eastAsia="仿宋" w:cs="华文楷体"/>
          <w:bCs/>
          <w:color w:val="auto"/>
          <w:sz w:val="32"/>
          <w:szCs w:val="32"/>
          <w:highlight w:val="none"/>
        </w:rPr>
        <w:t>服务</w:t>
      </w:r>
      <w:r>
        <w:rPr>
          <w:rFonts w:hint="eastAsia" w:ascii="仿宋" w:hAnsi="仿宋" w:eastAsia="仿宋" w:cs="华文楷体"/>
          <w:bCs/>
          <w:color w:val="000000" w:themeColor="text1"/>
          <w:sz w:val="32"/>
          <w:szCs w:val="32"/>
          <w:highlight w:val="none"/>
          <w14:textFill>
            <w14:solidFill>
              <w14:schemeClr w14:val="tx1"/>
            </w14:solidFill>
          </w14:textFill>
        </w:rPr>
        <w:t>评价</w:t>
      </w:r>
      <w:r>
        <w:rPr>
          <w:rFonts w:hint="eastAsia" w:ascii="仿宋" w:hAnsi="仿宋" w:eastAsia="仿宋" w:cs="华文楷体"/>
          <w:bCs/>
          <w:color w:val="auto"/>
          <w:sz w:val="32"/>
          <w:szCs w:val="32"/>
          <w:highlight w:val="none"/>
        </w:rPr>
        <w:t>加成</w:t>
      </w:r>
      <w:r>
        <w:rPr>
          <w:rFonts w:hint="eastAsia" w:ascii="仿宋" w:hAnsi="仿宋" w:eastAsia="仿宋" w:cs="Arial Unicode MS"/>
          <w:bCs/>
          <w:color w:val="auto"/>
          <w:sz w:val="32"/>
          <w:szCs w:val="32"/>
          <w:highlight w:val="none"/>
        </w:rPr>
        <w:t>等级</w:t>
      </w:r>
      <w:r>
        <w:rPr>
          <w:rFonts w:hint="eastAsia" w:ascii="仿宋" w:hAnsi="仿宋" w:eastAsia="仿宋" w:cs="华文楷体"/>
          <w:bCs/>
          <w:color w:val="auto"/>
          <w:sz w:val="32"/>
          <w:szCs w:val="32"/>
          <w:highlight w:val="none"/>
        </w:rPr>
        <w:t>系数+全省高水平</w:t>
      </w:r>
      <w:r>
        <w:rPr>
          <w:rFonts w:hint="eastAsia" w:ascii="仿宋" w:hAnsi="仿宋" w:eastAsia="仿宋" w:cs="Arial Unicode MS"/>
          <w:color w:val="auto"/>
          <w:sz w:val="32"/>
          <w:szCs w:val="32"/>
          <w:highlight w:val="none"/>
          <w:lang w:eastAsia="zh-CN"/>
        </w:rPr>
        <w:t>建设</w:t>
      </w:r>
      <w:r>
        <w:rPr>
          <w:rFonts w:hint="eastAsia" w:ascii="仿宋" w:hAnsi="仿宋" w:eastAsia="仿宋" w:cs="Arial Unicode MS"/>
          <w:color w:val="auto"/>
          <w:sz w:val="32"/>
          <w:szCs w:val="32"/>
          <w:highlight w:val="none"/>
        </w:rPr>
        <w:t>医院加成等级系数</w:t>
      </w:r>
      <w:r>
        <w:rPr>
          <w:rFonts w:hint="eastAsia" w:ascii="仿宋" w:hAnsi="仿宋" w:eastAsia="仿宋" w:cs="Arial Unicode MS"/>
          <w:color w:val="auto"/>
          <w:sz w:val="32"/>
          <w:szCs w:val="32"/>
          <w:highlight w:val="none"/>
          <w:lang w:val="en-US" w:eastAsia="zh-CN"/>
        </w:rPr>
        <w:t>+</w:t>
      </w:r>
      <w:r>
        <w:rPr>
          <w:rFonts w:hint="eastAsia" w:ascii="仿宋" w:hAnsi="仿宋" w:eastAsia="仿宋" w:cs="Arial Unicode MS"/>
          <w:color w:val="000000" w:themeColor="text1"/>
          <w:sz w:val="32"/>
          <w:szCs w:val="32"/>
          <w:highlight w:val="none"/>
          <w14:textFill>
            <w14:solidFill>
              <w14:schemeClr w14:val="tx1"/>
            </w14:solidFill>
          </w14:textFill>
        </w:rPr>
        <w:t>全省中医类医院综合实力排名加成等级系数</w:t>
      </w:r>
      <w:r>
        <w:rPr>
          <w:rFonts w:hint="eastAsia" w:ascii="仿宋" w:hAnsi="仿宋" w:eastAsia="仿宋" w:cs="Arial Unicode MS"/>
          <w:color w:val="000000" w:themeColor="text1"/>
          <w:sz w:val="32"/>
          <w:szCs w:val="32"/>
          <w:highlight w:val="none"/>
          <w:lang w:val="en-US" w:eastAsia="zh-CN"/>
          <w14:textFill>
            <w14:solidFill>
              <w14:schemeClr w14:val="tx1"/>
            </w14:solidFill>
          </w14:textFill>
        </w:rPr>
        <w:t>+</w:t>
      </w:r>
      <w:r>
        <w:rPr>
          <w:rFonts w:hint="eastAsia" w:ascii="仿宋" w:hAnsi="仿宋" w:eastAsia="仿宋" w:cs="Arial Unicode MS"/>
          <w:color w:val="000000" w:themeColor="text1"/>
          <w:sz w:val="32"/>
          <w:szCs w:val="32"/>
          <w:highlight w:val="none"/>
          <w:lang w:eastAsia="zh-CN"/>
          <w14:textFill>
            <w14:solidFill>
              <w14:schemeClr w14:val="tx1"/>
            </w14:solidFill>
          </w14:textFill>
        </w:rPr>
        <w:t>全省妇幼类医院综合实力排名加成等级系数</w:t>
      </w:r>
      <w:r>
        <w:rPr>
          <w:rFonts w:hint="eastAsia" w:ascii="仿宋" w:hAnsi="仿宋" w:eastAsia="仿宋" w:cs="华文楷体"/>
          <w:bCs/>
          <w:color w:val="auto"/>
          <w:sz w:val="32"/>
          <w:szCs w:val="32"/>
          <w:highlight w:val="none"/>
        </w:rPr>
        <w:t>+区域中心医院加成</w:t>
      </w:r>
      <w:r>
        <w:rPr>
          <w:rFonts w:hint="eastAsia" w:ascii="仿宋" w:hAnsi="仿宋" w:eastAsia="仿宋" w:cs="Arial Unicode MS"/>
          <w:bCs/>
          <w:color w:val="auto"/>
          <w:sz w:val="32"/>
          <w:szCs w:val="32"/>
          <w:highlight w:val="none"/>
        </w:rPr>
        <w:t>等级</w:t>
      </w:r>
      <w:r>
        <w:rPr>
          <w:rFonts w:hint="eastAsia" w:ascii="仿宋" w:hAnsi="仿宋" w:eastAsia="仿宋" w:cs="华文楷体"/>
          <w:bCs/>
          <w:color w:val="auto"/>
          <w:sz w:val="32"/>
          <w:szCs w:val="32"/>
          <w:highlight w:val="none"/>
        </w:rPr>
        <w:t>系数。</w:t>
      </w:r>
    </w:p>
    <w:p>
      <w:pPr>
        <w:pStyle w:val="12"/>
        <w:spacing w:line="520" w:lineRule="exact"/>
        <w:ind w:firstLine="627" w:firstLineChars="196"/>
        <w:rPr>
          <w:rFonts w:ascii="仿宋" w:hAnsi="仿宋" w:eastAsia="仿宋"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auto"/>
          <w:sz w:val="32"/>
          <w:szCs w:val="32"/>
          <w:highlight w:val="none"/>
        </w:rPr>
        <w:t>第十八条</w:t>
      </w:r>
      <w:r>
        <w:rPr>
          <w:rFonts w:hint="eastAsia" w:ascii="仿宋" w:hAnsi="仿宋" w:eastAsia="仿宋" w:cs="Arial Unicode MS"/>
          <w:color w:val="auto"/>
          <w:sz w:val="32"/>
          <w:szCs w:val="32"/>
          <w:highlight w:val="none"/>
        </w:rPr>
        <w:t xml:space="preserve"> </w:t>
      </w:r>
      <w:r>
        <w:rPr>
          <w:rFonts w:hint="eastAsia" w:ascii="仿宋" w:hAnsi="仿宋" w:eastAsia="仿宋" w:cs="Arial Unicode MS"/>
          <w:bCs/>
          <w:color w:val="000000" w:themeColor="text1"/>
          <w:sz w:val="32"/>
          <w:szCs w:val="32"/>
          <w:highlight w:val="none"/>
          <w14:textFill>
            <w14:solidFill>
              <w14:schemeClr w14:val="tx1"/>
            </w14:solidFill>
          </w14:textFill>
        </w:rPr>
        <w:t>DRGs</w:t>
      </w:r>
      <w:r>
        <w:rPr>
          <w:rFonts w:hint="eastAsia" w:ascii="仿宋" w:hAnsi="仿宋" w:eastAsia="仿宋" w:cs="Arial Unicode MS"/>
          <w:bCs/>
          <w:color w:val="auto"/>
          <w:sz w:val="32"/>
          <w:szCs w:val="32"/>
          <w:highlight w:val="none"/>
        </w:rPr>
        <w:t>服务</w:t>
      </w:r>
      <w:r>
        <w:rPr>
          <w:rFonts w:hint="eastAsia" w:ascii="仿宋" w:hAnsi="仿宋" w:eastAsia="仿宋" w:cs="Arial Unicode MS"/>
          <w:bCs/>
          <w:color w:val="000000" w:themeColor="text1"/>
          <w:sz w:val="32"/>
          <w:szCs w:val="32"/>
          <w:highlight w:val="none"/>
          <w14:textFill>
            <w14:solidFill>
              <w14:schemeClr w14:val="tx1"/>
            </w14:solidFill>
          </w14:textFill>
        </w:rPr>
        <w:t>评价</w:t>
      </w:r>
      <w:r>
        <w:rPr>
          <w:rFonts w:hint="eastAsia" w:ascii="仿宋" w:hAnsi="仿宋" w:eastAsia="仿宋" w:cs="Arial Unicode MS"/>
          <w:bCs/>
          <w:color w:val="auto"/>
          <w:sz w:val="32"/>
          <w:szCs w:val="32"/>
          <w:highlight w:val="none"/>
        </w:rPr>
        <w:t>加成等级系数。</w:t>
      </w:r>
    </w:p>
    <w:p>
      <w:pPr>
        <w:pStyle w:val="12"/>
        <w:spacing w:line="520" w:lineRule="exact"/>
        <w:ind w:firstLine="640" w:firstLineChars="200"/>
        <w:rPr>
          <w:rFonts w:ascii="仿宋" w:hAnsi="仿宋" w:eastAsia="仿宋" w:cs="Arial Unicode MS"/>
          <w:color w:val="000000" w:themeColor="text1"/>
          <w:sz w:val="32"/>
          <w:szCs w:val="32"/>
          <w:highlight w:val="none"/>
          <w14:textFill>
            <w14:solidFill>
              <w14:schemeClr w14:val="tx1"/>
            </w14:solidFill>
          </w14:textFill>
        </w:rPr>
      </w:pPr>
      <w:r>
        <w:rPr>
          <w:rFonts w:hint="eastAsia" w:ascii="仿宋" w:hAnsi="仿宋" w:eastAsia="仿宋" w:cs="Arial Unicode MS"/>
          <w:color w:val="auto"/>
          <w:sz w:val="32"/>
          <w:szCs w:val="32"/>
          <w:highlight w:val="none"/>
        </w:rPr>
        <w:t>（一）DRGs服务</w:t>
      </w:r>
      <w:r>
        <w:rPr>
          <w:rFonts w:hint="eastAsia" w:ascii="仿宋" w:hAnsi="仿宋" w:eastAsia="仿宋" w:cs="Arial Unicode MS"/>
          <w:color w:val="000000" w:themeColor="text1"/>
          <w:sz w:val="32"/>
          <w:szCs w:val="32"/>
          <w:highlight w:val="none"/>
          <w14:textFill>
            <w14:solidFill>
              <w14:schemeClr w14:val="tx1"/>
            </w14:solidFill>
          </w14:textFill>
        </w:rPr>
        <w:t>评价</w:t>
      </w:r>
      <w:r>
        <w:rPr>
          <w:rFonts w:hint="eastAsia" w:ascii="仿宋" w:hAnsi="仿宋" w:eastAsia="仿宋" w:cs="Arial Unicode MS"/>
          <w:color w:val="auto"/>
          <w:sz w:val="32"/>
          <w:szCs w:val="32"/>
          <w:highlight w:val="none"/>
        </w:rPr>
        <w:t>加成</w:t>
      </w:r>
      <w:r>
        <w:rPr>
          <w:rFonts w:hint="eastAsia" w:ascii="仿宋" w:hAnsi="仿宋" w:eastAsia="仿宋" w:cs="Arial Unicode MS"/>
          <w:bCs/>
          <w:color w:val="auto"/>
          <w:sz w:val="32"/>
          <w:szCs w:val="32"/>
          <w:highlight w:val="none"/>
        </w:rPr>
        <w:t>等级</w:t>
      </w:r>
      <w:r>
        <w:rPr>
          <w:rFonts w:hint="eastAsia" w:ascii="仿宋" w:hAnsi="仿宋" w:eastAsia="仿宋" w:cs="Arial Unicode MS"/>
          <w:color w:val="auto"/>
          <w:sz w:val="32"/>
          <w:szCs w:val="32"/>
          <w:highlight w:val="none"/>
        </w:rPr>
        <w:t>系数计算依据。</w:t>
      </w:r>
      <w:r>
        <w:rPr>
          <w:rFonts w:hint="eastAsia" w:ascii="仿宋" w:hAnsi="仿宋" w:eastAsia="仿宋" w:cs="Arial Unicode MS"/>
          <w:bCs/>
          <w:color w:val="000000" w:themeColor="text1"/>
          <w:sz w:val="32"/>
          <w:szCs w:val="32"/>
          <w:highlight w:val="none"/>
          <w14:textFill>
            <w14:solidFill>
              <w14:schemeClr w14:val="tx1"/>
            </w14:solidFill>
          </w14:textFill>
        </w:rPr>
        <w:t>DRGs</w:t>
      </w:r>
      <w:r>
        <w:rPr>
          <w:rFonts w:hint="eastAsia" w:ascii="仿宋" w:hAnsi="仿宋" w:eastAsia="仿宋" w:cs="Arial Unicode MS"/>
          <w:color w:val="auto"/>
          <w:sz w:val="32"/>
          <w:szCs w:val="32"/>
          <w:highlight w:val="none"/>
        </w:rPr>
        <w:t>服务</w:t>
      </w:r>
      <w:r>
        <w:rPr>
          <w:rFonts w:hint="eastAsia" w:ascii="仿宋" w:hAnsi="仿宋" w:eastAsia="仿宋" w:cs="Arial Unicode MS"/>
          <w:color w:val="000000" w:themeColor="text1"/>
          <w:sz w:val="32"/>
          <w:szCs w:val="32"/>
          <w:highlight w:val="none"/>
          <w14:textFill>
            <w14:solidFill>
              <w14:schemeClr w14:val="tx1"/>
            </w14:solidFill>
          </w14:textFill>
        </w:rPr>
        <w:t>评价</w:t>
      </w:r>
      <w:r>
        <w:rPr>
          <w:rFonts w:hint="eastAsia" w:ascii="仿宋" w:hAnsi="仿宋" w:eastAsia="仿宋" w:cs="Arial Unicode MS"/>
          <w:color w:val="auto"/>
          <w:sz w:val="32"/>
          <w:szCs w:val="32"/>
          <w:highlight w:val="none"/>
        </w:rPr>
        <w:t>加成</w:t>
      </w:r>
      <w:r>
        <w:rPr>
          <w:rFonts w:hint="eastAsia" w:ascii="仿宋" w:hAnsi="仿宋" w:eastAsia="仿宋" w:cs="Arial Unicode MS"/>
          <w:bCs/>
          <w:color w:val="auto"/>
          <w:sz w:val="32"/>
          <w:szCs w:val="32"/>
          <w:highlight w:val="none"/>
        </w:rPr>
        <w:t>等级</w:t>
      </w:r>
      <w:r>
        <w:rPr>
          <w:rFonts w:hint="eastAsia" w:ascii="仿宋" w:hAnsi="仿宋" w:eastAsia="仿宋" w:cs="Arial Unicode MS"/>
          <w:color w:val="auto"/>
          <w:sz w:val="32"/>
          <w:szCs w:val="32"/>
          <w:highlight w:val="none"/>
        </w:rPr>
        <w:t>系数计算参照</w:t>
      </w:r>
      <w:r>
        <w:rPr>
          <w:rFonts w:hint="eastAsia" w:ascii="仿宋" w:hAnsi="仿宋" w:eastAsia="仿宋" w:cs="Arial Unicode MS"/>
          <w:color w:val="000000" w:themeColor="text1"/>
          <w:sz w:val="32"/>
          <w:szCs w:val="32"/>
          <w:highlight w:val="none"/>
          <w14:textFill>
            <w14:solidFill>
              <w14:schemeClr w14:val="tx1"/>
            </w14:solidFill>
          </w14:textFill>
        </w:rPr>
        <w:t>广东省卫健委卫生健康统计信息网络直报系统最近</w:t>
      </w:r>
      <w:r>
        <w:rPr>
          <w:rFonts w:hint="eastAsia" w:ascii="仿宋" w:hAnsi="仿宋" w:eastAsia="仿宋" w:cs="Arial Unicode MS"/>
          <w:color w:val="000000" w:themeColor="text1"/>
          <w:sz w:val="32"/>
          <w:szCs w:val="32"/>
          <w:highlight w:val="none"/>
          <w:lang w:eastAsia="zh-CN"/>
          <w14:textFill>
            <w14:solidFill>
              <w14:schemeClr w14:val="tx1"/>
            </w14:solidFill>
          </w14:textFill>
        </w:rPr>
        <w:t>一</w:t>
      </w:r>
      <w:r>
        <w:rPr>
          <w:rFonts w:hint="eastAsia" w:ascii="仿宋" w:hAnsi="仿宋" w:eastAsia="仿宋" w:cs="Arial Unicode MS"/>
          <w:color w:val="000000" w:themeColor="text1"/>
          <w:sz w:val="32"/>
          <w:szCs w:val="32"/>
          <w:highlight w:val="none"/>
          <w14:textFill>
            <w14:solidFill>
              <w14:schemeClr w14:val="tx1"/>
            </w14:solidFill>
          </w14:textFill>
        </w:rPr>
        <w:t>年公布的DRG服务评价系统中的指标</w:t>
      </w:r>
      <w:r>
        <w:rPr>
          <w:rFonts w:hint="eastAsia" w:ascii="仿宋" w:hAnsi="仿宋" w:eastAsia="仿宋" w:cs="Arial Unicode MS"/>
          <w:bCs/>
          <w:color w:val="000000" w:themeColor="text1"/>
          <w:sz w:val="32"/>
          <w:szCs w:val="32"/>
          <w:highlight w:val="none"/>
          <w14:textFill>
            <w14:solidFill>
              <w14:schemeClr w14:val="tx1"/>
            </w14:solidFill>
          </w14:textFill>
        </w:rPr>
        <w:t>DRGs</w:t>
      </w:r>
      <w:r>
        <w:rPr>
          <w:rFonts w:hint="eastAsia" w:ascii="仿宋" w:hAnsi="仿宋" w:eastAsia="仿宋" w:cs="Arial Unicode MS"/>
          <w:color w:val="000000" w:themeColor="text1"/>
          <w:sz w:val="32"/>
          <w:szCs w:val="32"/>
          <w:highlight w:val="none"/>
          <w14:textFill>
            <w14:solidFill>
              <w14:schemeClr w14:val="tx1"/>
            </w14:solidFill>
          </w14:textFill>
        </w:rPr>
        <w:t>服务能力指数和CMI指数。</w:t>
      </w:r>
    </w:p>
    <w:p>
      <w:pPr>
        <w:pStyle w:val="12"/>
        <w:spacing w:line="520" w:lineRule="exact"/>
        <w:ind w:firstLine="640" w:firstLineChars="200"/>
        <w:rPr>
          <w:rFonts w:ascii="仿宋" w:hAnsi="仿宋" w:eastAsia="仿宋" w:cs="Arial Unicode MS"/>
          <w:color w:val="000000" w:themeColor="text1"/>
          <w:sz w:val="32"/>
          <w:szCs w:val="32"/>
          <w:highlight w:val="none"/>
          <w14:textFill>
            <w14:solidFill>
              <w14:schemeClr w14:val="tx1"/>
            </w14:solidFill>
          </w14:textFill>
        </w:rPr>
      </w:pPr>
      <w:r>
        <w:rPr>
          <w:rFonts w:ascii="仿宋" w:hAnsi="仿宋" w:eastAsia="仿宋" w:cs="Arial Unicode MS"/>
          <w:color w:val="000000" w:themeColor="text1"/>
          <w:sz w:val="32"/>
          <w:szCs w:val="32"/>
          <w:highlight w:val="none"/>
          <w14:textFill>
            <w14:solidFill>
              <w14:schemeClr w14:val="tx1"/>
            </w14:solidFill>
          </w14:textFill>
        </w:rPr>
        <w:t>若</w:t>
      </w:r>
      <w:r>
        <w:rPr>
          <w:rFonts w:hint="eastAsia" w:ascii="仿宋" w:hAnsi="仿宋" w:eastAsia="仿宋" w:cs="Arial Unicode MS"/>
          <w:color w:val="000000" w:themeColor="text1"/>
          <w:sz w:val="32"/>
          <w:szCs w:val="32"/>
          <w:highlight w:val="none"/>
          <w14:textFill>
            <w14:solidFill>
              <w14:schemeClr w14:val="tx1"/>
            </w14:solidFill>
          </w14:textFill>
        </w:rPr>
        <w:t>广东省卫健委卫生健康统计信息网络直报系统不公布或延迟公布</w:t>
      </w:r>
      <w:r>
        <w:rPr>
          <w:rFonts w:hint="eastAsia" w:ascii="仿宋" w:hAnsi="仿宋" w:eastAsia="仿宋" w:cs="Arial Unicode MS"/>
          <w:bCs/>
          <w:color w:val="000000" w:themeColor="text1"/>
          <w:sz w:val="32"/>
          <w:szCs w:val="32"/>
          <w:highlight w:val="none"/>
          <w14:textFill>
            <w14:solidFill>
              <w14:schemeClr w14:val="tx1"/>
            </w14:solidFill>
          </w14:textFill>
        </w:rPr>
        <w:t>DRGs</w:t>
      </w:r>
      <w:r>
        <w:rPr>
          <w:rFonts w:hint="eastAsia" w:ascii="仿宋" w:hAnsi="仿宋" w:eastAsia="仿宋" w:cs="Arial Unicode MS"/>
          <w:color w:val="000000" w:themeColor="text1"/>
          <w:sz w:val="32"/>
          <w:szCs w:val="32"/>
          <w:highlight w:val="none"/>
          <w14:textFill>
            <w14:solidFill>
              <w14:schemeClr w14:val="tx1"/>
            </w14:solidFill>
          </w14:textFill>
        </w:rPr>
        <w:t>服务能力指数和CMI指数，则</w:t>
      </w:r>
      <w:r>
        <w:rPr>
          <w:rFonts w:hint="eastAsia" w:ascii="仿宋" w:hAnsi="仿宋" w:eastAsia="仿宋" w:cs="Arial Unicode MS"/>
          <w:color w:val="000000" w:themeColor="text1"/>
          <w:sz w:val="32"/>
          <w:szCs w:val="32"/>
          <w:highlight w:val="none"/>
          <w:lang w:eastAsia="zh-CN"/>
          <w14:textFill>
            <w14:solidFill>
              <w14:schemeClr w14:val="tx1"/>
            </w14:solidFill>
          </w14:textFill>
        </w:rPr>
        <w:t>下一</w:t>
      </w:r>
      <w:r>
        <w:rPr>
          <w:rFonts w:hint="eastAsia" w:ascii="仿宋" w:hAnsi="仿宋" w:eastAsia="仿宋" w:cs="Arial Unicode MS"/>
          <w:color w:val="000000" w:themeColor="text1"/>
          <w:sz w:val="32"/>
          <w:szCs w:val="32"/>
          <w:highlight w:val="none"/>
          <w14:textFill>
            <w14:solidFill>
              <w14:schemeClr w14:val="tx1"/>
            </w14:solidFill>
          </w14:textFill>
        </w:rPr>
        <w:t>医保年度不计算</w:t>
      </w:r>
      <w:r>
        <w:rPr>
          <w:rFonts w:hint="eastAsia" w:ascii="仿宋" w:hAnsi="仿宋" w:eastAsia="仿宋" w:cs="Arial Unicode MS"/>
          <w:bCs/>
          <w:color w:val="000000" w:themeColor="text1"/>
          <w:sz w:val="32"/>
          <w:szCs w:val="32"/>
          <w:highlight w:val="none"/>
          <w14:textFill>
            <w14:solidFill>
              <w14:schemeClr w14:val="tx1"/>
            </w14:solidFill>
          </w14:textFill>
        </w:rPr>
        <w:t>DRGs</w:t>
      </w:r>
      <w:r>
        <w:rPr>
          <w:rFonts w:hint="eastAsia" w:ascii="仿宋" w:hAnsi="仿宋" w:eastAsia="仿宋" w:cs="Arial Unicode MS"/>
          <w:bCs/>
          <w:color w:val="auto"/>
          <w:sz w:val="32"/>
          <w:szCs w:val="32"/>
          <w:highlight w:val="none"/>
        </w:rPr>
        <w:t>服务</w:t>
      </w:r>
      <w:r>
        <w:rPr>
          <w:rFonts w:hint="eastAsia" w:ascii="仿宋" w:hAnsi="仿宋" w:eastAsia="仿宋" w:cs="Arial Unicode MS"/>
          <w:bCs/>
          <w:color w:val="000000" w:themeColor="text1"/>
          <w:sz w:val="32"/>
          <w:szCs w:val="32"/>
          <w:highlight w:val="none"/>
          <w14:textFill>
            <w14:solidFill>
              <w14:schemeClr w14:val="tx1"/>
            </w14:solidFill>
          </w14:textFill>
        </w:rPr>
        <w:t>评价</w:t>
      </w:r>
      <w:r>
        <w:rPr>
          <w:rFonts w:hint="eastAsia" w:ascii="仿宋" w:hAnsi="仿宋" w:eastAsia="仿宋" w:cs="Arial Unicode MS"/>
          <w:bCs/>
          <w:color w:val="auto"/>
          <w:sz w:val="32"/>
          <w:szCs w:val="32"/>
          <w:highlight w:val="none"/>
        </w:rPr>
        <w:t>加成等级系数。</w:t>
      </w:r>
    </w:p>
    <w:p>
      <w:pPr>
        <w:pStyle w:val="12"/>
        <w:spacing w:line="520" w:lineRule="exact"/>
        <w:ind w:firstLine="640" w:firstLineChars="200"/>
        <w:jc w:val="both"/>
        <w:rPr>
          <w:rFonts w:ascii="仿宋" w:hAnsi="仿宋" w:eastAsia="仿宋" w:cs="Arial Unicode MS"/>
          <w:bCs/>
          <w:color w:val="auto"/>
          <w:sz w:val="32"/>
          <w:szCs w:val="32"/>
          <w:highlight w:val="none"/>
        </w:rPr>
      </w:pPr>
      <w:r>
        <w:rPr>
          <w:rFonts w:hint="eastAsia" w:ascii="仿宋" w:hAnsi="仿宋" w:eastAsia="仿宋" w:cs="Arial Unicode MS"/>
          <w:bCs/>
          <w:color w:val="000000" w:themeColor="text1"/>
          <w:sz w:val="32"/>
          <w:szCs w:val="32"/>
          <w:highlight w:val="none"/>
          <w14:textFill>
            <w14:solidFill>
              <w14:schemeClr w14:val="tx1"/>
            </w14:solidFill>
          </w14:textFill>
        </w:rPr>
        <w:t>（二）DR</w:t>
      </w:r>
      <w:r>
        <w:rPr>
          <w:rFonts w:hint="eastAsia" w:ascii="仿宋" w:hAnsi="仿宋" w:eastAsia="仿宋" w:cs="Arial Unicode MS"/>
          <w:bCs/>
          <w:color w:val="auto"/>
          <w:sz w:val="32"/>
          <w:szCs w:val="32"/>
          <w:highlight w:val="none"/>
        </w:rPr>
        <w:t>Gs服务评价加成等级系数具体计算。</w:t>
      </w:r>
    </w:p>
    <w:p>
      <w:pPr>
        <w:pStyle w:val="12"/>
        <w:spacing w:line="520" w:lineRule="exact"/>
        <w:ind w:firstLine="640" w:firstLineChars="200"/>
        <w:jc w:val="both"/>
        <w:rPr>
          <w:rFonts w:hint="eastAsia" w:ascii="仿宋" w:hAnsi="仿宋" w:eastAsia="仿宋" w:cs="Arial Unicode MS"/>
          <w:color w:val="auto"/>
          <w:sz w:val="32"/>
          <w:szCs w:val="32"/>
          <w:highlight w:val="none"/>
          <w:lang w:eastAsia="zh-CN"/>
        </w:rPr>
      </w:pPr>
      <w:r>
        <w:rPr>
          <w:rFonts w:hint="eastAsia" w:ascii="仿宋" w:hAnsi="仿宋" w:eastAsia="仿宋" w:cs="Arial Unicode MS"/>
          <w:color w:val="auto"/>
          <w:sz w:val="32"/>
          <w:szCs w:val="32"/>
          <w:highlight w:val="none"/>
        </w:rPr>
        <w:t>定点医疗机构DRGs能力指数或CMI指数在全省</w:t>
      </w:r>
      <w:r>
        <w:rPr>
          <w:rFonts w:hint="eastAsia" w:ascii="仿宋" w:hAnsi="仿宋" w:eastAsia="仿宋" w:cs="Arial Unicode MS"/>
          <w:color w:val="auto"/>
          <w:sz w:val="32"/>
          <w:szCs w:val="32"/>
          <w:highlight w:val="none"/>
          <w:lang w:eastAsia="zh-CN"/>
        </w:rPr>
        <w:t>同级同类</w:t>
      </w:r>
      <w:r>
        <w:rPr>
          <w:rFonts w:hint="eastAsia" w:ascii="仿宋" w:hAnsi="仿宋" w:eastAsia="仿宋" w:cs="Arial Unicode MS"/>
          <w:color w:val="auto"/>
          <w:sz w:val="32"/>
          <w:szCs w:val="32"/>
          <w:highlight w:val="none"/>
        </w:rPr>
        <w:t>排名前十名的，下一医保年度加成1个百分点</w:t>
      </w:r>
      <w:r>
        <w:rPr>
          <w:rFonts w:hint="eastAsia" w:ascii="仿宋" w:hAnsi="仿宋" w:eastAsia="仿宋" w:cs="Arial Unicode MS"/>
          <w:color w:val="auto"/>
          <w:sz w:val="32"/>
          <w:szCs w:val="32"/>
          <w:highlight w:val="none"/>
          <w:lang w:eastAsia="zh-CN"/>
        </w:rPr>
        <w:t>。</w:t>
      </w:r>
    </w:p>
    <w:p>
      <w:pPr>
        <w:pStyle w:val="12"/>
        <w:spacing w:line="520" w:lineRule="exact"/>
        <w:ind w:firstLine="640" w:firstLineChars="200"/>
        <w:jc w:val="both"/>
        <w:rPr>
          <w:rFonts w:hint="eastAsia" w:ascii="仿宋" w:hAnsi="仿宋" w:eastAsia="仿宋" w:cs="Arial Unicode MS"/>
          <w:color w:val="auto"/>
          <w:sz w:val="32"/>
          <w:szCs w:val="32"/>
          <w:highlight w:val="none"/>
          <w:lang w:eastAsia="zh-CN"/>
        </w:rPr>
      </w:pPr>
      <w:r>
        <w:rPr>
          <w:rFonts w:hint="eastAsia" w:ascii="仿宋" w:hAnsi="仿宋" w:eastAsia="仿宋" w:cs="Arial Unicode MS"/>
          <w:color w:val="auto"/>
          <w:sz w:val="32"/>
          <w:szCs w:val="32"/>
          <w:highlight w:val="none"/>
        </w:rPr>
        <w:t>定点医疗机构DRGs能力指数或CMI指数在全</w:t>
      </w:r>
      <w:r>
        <w:rPr>
          <w:rFonts w:hint="eastAsia" w:ascii="仿宋" w:hAnsi="仿宋" w:eastAsia="仿宋" w:cs="Arial Unicode MS"/>
          <w:color w:val="auto"/>
          <w:sz w:val="32"/>
          <w:szCs w:val="32"/>
          <w:highlight w:val="none"/>
          <w:lang w:val="en-US" w:eastAsia="zh-CN"/>
        </w:rPr>
        <w:t>市</w:t>
      </w:r>
      <w:r>
        <w:rPr>
          <w:rFonts w:hint="eastAsia" w:ascii="仿宋" w:hAnsi="仿宋" w:eastAsia="仿宋" w:cs="Arial Unicode MS"/>
          <w:color w:val="auto"/>
          <w:sz w:val="32"/>
          <w:szCs w:val="32"/>
          <w:highlight w:val="none"/>
          <w:lang w:eastAsia="zh-CN"/>
        </w:rPr>
        <w:t>同级同类</w:t>
      </w:r>
      <w:r>
        <w:rPr>
          <w:rFonts w:hint="eastAsia" w:ascii="仿宋" w:hAnsi="仿宋" w:eastAsia="仿宋" w:cs="Arial Unicode MS"/>
          <w:color w:val="auto"/>
          <w:sz w:val="32"/>
          <w:szCs w:val="32"/>
          <w:highlight w:val="none"/>
        </w:rPr>
        <w:t>排名前</w:t>
      </w:r>
      <w:r>
        <w:rPr>
          <w:rFonts w:hint="eastAsia" w:ascii="仿宋" w:hAnsi="仿宋" w:eastAsia="仿宋" w:cs="Arial Unicode MS"/>
          <w:color w:val="auto"/>
          <w:sz w:val="32"/>
          <w:szCs w:val="32"/>
          <w:highlight w:val="none"/>
          <w:lang w:val="en-US" w:eastAsia="zh-CN"/>
        </w:rPr>
        <w:t>两</w:t>
      </w:r>
      <w:r>
        <w:rPr>
          <w:rFonts w:hint="eastAsia" w:ascii="仿宋" w:hAnsi="仿宋" w:eastAsia="仿宋" w:cs="Arial Unicode MS"/>
          <w:color w:val="auto"/>
          <w:sz w:val="32"/>
          <w:szCs w:val="32"/>
          <w:highlight w:val="none"/>
        </w:rPr>
        <w:t>名的，下一医保年度加成1个百分点</w:t>
      </w:r>
      <w:r>
        <w:rPr>
          <w:rFonts w:hint="eastAsia" w:ascii="仿宋" w:hAnsi="仿宋" w:eastAsia="仿宋" w:cs="Arial Unicode MS"/>
          <w:color w:val="auto"/>
          <w:sz w:val="32"/>
          <w:szCs w:val="32"/>
          <w:highlight w:val="none"/>
          <w:lang w:eastAsia="zh-CN"/>
        </w:rPr>
        <w:t>。</w:t>
      </w:r>
    </w:p>
    <w:p>
      <w:pPr>
        <w:pStyle w:val="12"/>
        <w:spacing w:line="520" w:lineRule="exact"/>
        <w:ind w:firstLine="640" w:firstLineChars="200"/>
        <w:jc w:val="both"/>
        <w:rPr>
          <w:rFonts w:hint="default" w:ascii="仿宋" w:hAnsi="仿宋" w:eastAsia="仿宋" w:cs="Arial Unicode MS"/>
          <w:color w:val="auto"/>
          <w:sz w:val="32"/>
          <w:szCs w:val="32"/>
          <w:highlight w:val="none"/>
          <w:lang w:val="en-US" w:eastAsia="zh-CN"/>
        </w:rPr>
      </w:pPr>
      <w:r>
        <w:rPr>
          <w:rFonts w:hint="eastAsia" w:ascii="仿宋" w:hAnsi="仿宋" w:eastAsia="仿宋" w:cs="Arial Unicode MS"/>
          <w:color w:val="auto"/>
          <w:sz w:val="32"/>
          <w:szCs w:val="32"/>
          <w:highlight w:val="none"/>
        </w:rPr>
        <w:t>定点医疗机构DRGs能力指数或CMI指数在</w:t>
      </w:r>
      <w:r>
        <w:rPr>
          <w:rFonts w:hint="eastAsia" w:ascii="仿宋" w:hAnsi="仿宋" w:eastAsia="仿宋" w:cs="Arial Unicode MS"/>
          <w:color w:val="auto"/>
          <w:sz w:val="32"/>
          <w:szCs w:val="32"/>
          <w:highlight w:val="none"/>
          <w:lang w:val="en-US" w:eastAsia="zh-CN"/>
        </w:rPr>
        <w:t>全省排名或全市排名兼而有之的，</w:t>
      </w:r>
      <w:r>
        <w:rPr>
          <w:rFonts w:hint="eastAsia" w:ascii="仿宋" w:hAnsi="仿宋" w:eastAsia="仿宋" w:cs="Arial Unicode MS"/>
          <w:bCs/>
          <w:color w:val="000000" w:themeColor="text1"/>
          <w:sz w:val="32"/>
          <w:szCs w:val="32"/>
          <w:highlight w:val="none"/>
          <w14:textFill>
            <w14:solidFill>
              <w14:schemeClr w14:val="tx1"/>
            </w14:solidFill>
          </w14:textFill>
        </w:rPr>
        <w:t>DR</w:t>
      </w:r>
      <w:r>
        <w:rPr>
          <w:rFonts w:hint="eastAsia" w:ascii="仿宋" w:hAnsi="仿宋" w:eastAsia="仿宋" w:cs="Arial Unicode MS"/>
          <w:bCs/>
          <w:color w:val="auto"/>
          <w:sz w:val="32"/>
          <w:szCs w:val="32"/>
          <w:highlight w:val="none"/>
        </w:rPr>
        <w:t>Gs服务评价加成等级系数</w:t>
      </w:r>
      <w:r>
        <w:rPr>
          <w:rFonts w:hint="eastAsia" w:ascii="仿宋" w:hAnsi="仿宋" w:eastAsia="仿宋" w:cs="Arial Unicode MS"/>
          <w:color w:val="auto"/>
          <w:sz w:val="32"/>
          <w:szCs w:val="32"/>
          <w:highlight w:val="none"/>
          <w:lang w:val="en-US" w:eastAsia="zh-CN"/>
        </w:rPr>
        <w:t>只加成1个百分点。</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第十九条</w:t>
      </w:r>
      <w:r>
        <w:rPr>
          <w:rFonts w:hint="eastAsia" w:ascii="仿宋" w:hAnsi="仿宋" w:eastAsia="仿宋" w:cs="Arial Unicode MS"/>
          <w:color w:val="auto"/>
          <w:sz w:val="32"/>
          <w:szCs w:val="32"/>
          <w:highlight w:val="none"/>
        </w:rPr>
        <w:t xml:space="preserve"> 全省高水平</w:t>
      </w:r>
      <w:r>
        <w:rPr>
          <w:rFonts w:hint="eastAsia" w:ascii="仿宋" w:hAnsi="仿宋" w:eastAsia="仿宋" w:cs="Arial Unicode MS"/>
          <w:color w:val="auto"/>
          <w:sz w:val="32"/>
          <w:szCs w:val="32"/>
          <w:highlight w:val="none"/>
          <w:lang w:eastAsia="zh-CN"/>
        </w:rPr>
        <w:t>建设</w:t>
      </w:r>
      <w:r>
        <w:rPr>
          <w:rFonts w:hint="eastAsia" w:ascii="仿宋" w:hAnsi="仿宋" w:eastAsia="仿宋" w:cs="Arial Unicode MS"/>
          <w:color w:val="auto"/>
          <w:sz w:val="32"/>
          <w:szCs w:val="32"/>
          <w:highlight w:val="none"/>
        </w:rPr>
        <w:t>医院加成等级系数。</w:t>
      </w:r>
    </w:p>
    <w:p>
      <w:pPr>
        <w:pStyle w:val="12"/>
        <w:spacing w:line="520" w:lineRule="exact"/>
        <w:ind w:firstLine="640" w:firstLineChars="200"/>
        <w:jc w:val="both"/>
        <w:rPr>
          <w:rFonts w:hint="eastAsia" w:ascii="仿宋" w:hAnsi="仿宋" w:eastAsia="仿宋" w:cs="Arial Unicode MS"/>
          <w:color w:val="000000" w:themeColor="text1"/>
          <w:sz w:val="32"/>
          <w:szCs w:val="32"/>
          <w:highlight w:val="none"/>
          <w14:textFill>
            <w14:solidFill>
              <w14:schemeClr w14:val="tx1"/>
            </w14:solidFill>
          </w14:textFill>
        </w:rPr>
      </w:pPr>
      <w:r>
        <w:rPr>
          <w:rFonts w:hint="eastAsia" w:ascii="仿宋" w:hAnsi="仿宋" w:eastAsia="仿宋" w:cs="Arial Unicode MS"/>
          <w:color w:val="000000" w:themeColor="text1"/>
          <w:sz w:val="32"/>
          <w:szCs w:val="32"/>
          <w:highlight w:val="none"/>
          <w14:textFill>
            <w14:solidFill>
              <w14:schemeClr w14:val="tx1"/>
            </w14:solidFill>
          </w14:textFill>
        </w:rPr>
        <w:t>省政府或省卫健委公布进入广东省高水平医院建设医院的，自下一医保年度开始，有效期医</w:t>
      </w:r>
      <w:r>
        <w:rPr>
          <w:rFonts w:hint="eastAsia" w:ascii="仿宋" w:hAnsi="仿宋" w:eastAsia="仿宋" w:cs="Arial Unicode MS"/>
          <w:color w:val="auto"/>
          <w:sz w:val="32"/>
          <w:szCs w:val="32"/>
          <w:highlight w:val="none"/>
        </w:rPr>
        <w:t>保</w:t>
      </w:r>
      <w:r>
        <w:rPr>
          <w:rFonts w:hint="eastAsia" w:ascii="仿宋" w:hAnsi="仿宋" w:eastAsia="仿宋" w:cs="华文楷体"/>
          <w:bCs/>
          <w:color w:val="auto"/>
          <w:sz w:val="32"/>
          <w:szCs w:val="32"/>
          <w:highlight w:val="none"/>
        </w:rPr>
        <w:t>年度</w:t>
      </w:r>
      <w:r>
        <w:rPr>
          <w:rFonts w:hint="eastAsia" w:ascii="仿宋" w:hAnsi="仿宋" w:eastAsia="仿宋" w:cs="Arial Unicode MS"/>
          <w:color w:val="auto"/>
          <w:sz w:val="32"/>
          <w:szCs w:val="32"/>
          <w:highlight w:val="none"/>
        </w:rPr>
        <w:t>内</w:t>
      </w:r>
      <w:r>
        <w:rPr>
          <w:rFonts w:hint="eastAsia" w:ascii="仿宋" w:hAnsi="仿宋" w:eastAsia="仿宋" w:cs="Arial Unicode MS"/>
          <w:color w:val="000000" w:themeColor="text1"/>
          <w:sz w:val="32"/>
          <w:szCs w:val="32"/>
          <w:highlight w:val="none"/>
          <w14:textFill>
            <w14:solidFill>
              <w14:schemeClr w14:val="tx1"/>
            </w14:solidFill>
          </w14:textFill>
        </w:rPr>
        <w:t>加成1个百分点。</w:t>
      </w:r>
    </w:p>
    <w:p>
      <w:pPr>
        <w:pStyle w:val="12"/>
        <w:spacing w:line="520" w:lineRule="exact"/>
        <w:ind w:firstLine="640" w:firstLineChars="200"/>
        <w:jc w:val="both"/>
        <w:rPr>
          <w:rFonts w:hint="eastAsia" w:ascii="仿宋" w:hAnsi="仿宋" w:eastAsia="仿宋"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auto"/>
          <w:sz w:val="32"/>
          <w:szCs w:val="32"/>
          <w:highlight w:val="none"/>
        </w:rPr>
        <w:t>第二十条</w:t>
      </w:r>
      <w:r>
        <w:rPr>
          <w:rFonts w:hint="eastAsia" w:ascii="黑体" w:hAnsi="黑体" w:eastAsia="黑体" w:cs="Arial Unicode MS"/>
          <w:color w:val="auto"/>
          <w:sz w:val="32"/>
          <w:szCs w:val="32"/>
          <w:highlight w:val="none"/>
          <w:lang w:val="en-US" w:eastAsia="zh-CN"/>
        </w:rPr>
        <w:t xml:space="preserve"> </w:t>
      </w:r>
      <w:r>
        <w:rPr>
          <w:rFonts w:hint="eastAsia" w:ascii="仿宋" w:hAnsi="仿宋" w:eastAsia="仿宋" w:cs="Arial Unicode MS"/>
          <w:color w:val="000000" w:themeColor="text1"/>
          <w:sz w:val="32"/>
          <w:szCs w:val="32"/>
          <w:highlight w:val="none"/>
          <w14:textFill>
            <w14:solidFill>
              <w14:schemeClr w14:val="tx1"/>
            </w14:solidFill>
          </w14:textFill>
        </w:rPr>
        <w:t>全省中医类医院综合实力排名加成等级系数。</w:t>
      </w:r>
    </w:p>
    <w:p>
      <w:pPr>
        <w:pStyle w:val="12"/>
        <w:spacing w:line="520" w:lineRule="exact"/>
        <w:ind w:firstLine="640" w:firstLineChars="200"/>
        <w:jc w:val="both"/>
        <w:rPr>
          <w:rFonts w:hint="eastAsia" w:ascii="仿宋" w:hAnsi="仿宋" w:eastAsia="仿宋" w:cs="Arial Unicode MS"/>
          <w:color w:val="000000" w:themeColor="text1"/>
          <w:sz w:val="32"/>
          <w:szCs w:val="32"/>
          <w:highlight w:val="none"/>
          <w14:textFill>
            <w14:solidFill>
              <w14:schemeClr w14:val="tx1"/>
            </w14:solidFill>
          </w14:textFill>
        </w:rPr>
      </w:pPr>
      <w:r>
        <w:rPr>
          <w:rFonts w:hint="eastAsia" w:ascii="仿宋" w:hAnsi="仿宋" w:eastAsia="仿宋" w:cs="Arial Unicode MS"/>
          <w:color w:val="000000" w:themeColor="text1"/>
          <w:sz w:val="32"/>
          <w:szCs w:val="32"/>
          <w:highlight w:val="none"/>
          <w14:textFill>
            <w14:solidFill>
              <w14:schemeClr w14:val="tx1"/>
            </w14:solidFill>
          </w14:textFill>
        </w:rPr>
        <w:t>省政府或省卫健委最新公布省内地级市中医类医院综合实力排名前五名的，自下一医保年度开始，有效期医保年度内加成1个百分点。</w:t>
      </w:r>
    </w:p>
    <w:p>
      <w:pPr>
        <w:pStyle w:val="12"/>
        <w:spacing w:line="520" w:lineRule="exact"/>
        <w:ind w:firstLine="640" w:firstLineChars="200"/>
        <w:jc w:val="both"/>
        <w:rPr>
          <w:rFonts w:hint="eastAsia" w:ascii="仿宋" w:hAnsi="仿宋" w:eastAsia="仿宋" w:cs="Arial Unicode MS"/>
          <w:color w:val="000000" w:themeColor="text1"/>
          <w:sz w:val="32"/>
          <w:szCs w:val="32"/>
          <w:highlight w:val="none"/>
          <w:lang w:eastAsia="zh-CN"/>
          <w14:textFill>
            <w14:solidFill>
              <w14:schemeClr w14:val="tx1"/>
            </w14:solidFill>
          </w14:textFill>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eastAsia="zh-CN"/>
        </w:rPr>
        <w:t>一</w:t>
      </w:r>
      <w:r>
        <w:rPr>
          <w:rFonts w:hint="eastAsia" w:ascii="黑体" w:hAnsi="黑体" w:eastAsia="黑体" w:cs="Arial Unicode MS"/>
          <w:color w:val="auto"/>
          <w:sz w:val="32"/>
          <w:szCs w:val="32"/>
          <w:highlight w:val="none"/>
        </w:rPr>
        <w:t>条</w:t>
      </w:r>
      <w:r>
        <w:rPr>
          <w:rFonts w:hint="eastAsia" w:ascii="仿宋" w:hAnsi="仿宋" w:eastAsia="仿宋" w:cs="Arial Unicode MS"/>
          <w:color w:val="auto"/>
          <w:sz w:val="32"/>
          <w:szCs w:val="32"/>
          <w:highlight w:val="none"/>
        </w:rPr>
        <w:t xml:space="preserve"> </w:t>
      </w:r>
      <w:r>
        <w:rPr>
          <w:rFonts w:hint="eastAsia" w:ascii="仿宋" w:hAnsi="仿宋" w:eastAsia="仿宋" w:cs="Arial Unicode MS"/>
          <w:color w:val="000000" w:themeColor="text1"/>
          <w:sz w:val="32"/>
          <w:szCs w:val="32"/>
          <w:highlight w:val="none"/>
          <w:lang w:eastAsia="zh-CN"/>
          <w14:textFill>
            <w14:solidFill>
              <w14:schemeClr w14:val="tx1"/>
            </w14:solidFill>
          </w14:textFill>
        </w:rPr>
        <w:t>全省妇幼类医院综合实力排名加成等级系数。</w:t>
      </w:r>
    </w:p>
    <w:p>
      <w:pPr>
        <w:pStyle w:val="12"/>
        <w:spacing w:line="520" w:lineRule="exact"/>
        <w:ind w:firstLine="640" w:firstLineChars="200"/>
        <w:jc w:val="both"/>
        <w:rPr>
          <w:rFonts w:ascii="仿宋" w:hAnsi="仿宋" w:eastAsia="仿宋" w:cs="Arial Unicode MS"/>
          <w:color w:val="000000" w:themeColor="text1"/>
          <w:sz w:val="32"/>
          <w:szCs w:val="32"/>
          <w:highlight w:val="none"/>
          <w14:textFill>
            <w14:solidFill>
              <w14:schemeClr w14:val="tx1"/>
            </w14:solidFill>
          </w14:textFill>
        </w:rPr>
      </w:pPr>
      <w:r>
        <w:rPr>
          <w:rFonts w:hint="eastAsia" w:ascii="仿宋" w:hAnsi="仿宋" w:eastAsia="仿宋" w:cs="Arial Unicode MS"/>
          <w:color w:val="000000" w:themeColor="text1"/>
          <w:sz w:val="32"/>
          <w:szCs w:val="32"/>
          <w:highlight w:val="none"/>
          <w14:textFill>
            <w14:solidFill>
              <w14:schemeClr w14:val="tx1"/>
            </w14:solidFill>
          </w14:textFill>
        </w:rPr>
        <w:t>省政府或省卫健委</w:t>
      </w:r>
      <w:r>
        <w:rPr>
          <w:rFonts w:hint="eastAsia" w:ascii="仿宋" w:hAnsi="仿宋" w:eastAsia="仿宋" w:cs="Arial Unicode MS"/>
          <w:color w:val="000000" w:themeColor="text1"/>
          <w:sz w:val="32"/>
          <w:szCs w:val="32"/>
          <w:highlight w:val="none"/>
          <w:lang w:eastAsia="zh-CN"/>
          <w14:textFill>
            <w14:solidFill>
              <w14:schemeClr w14:val="tx1"/>
            </w14:solidFill>
          </w14:textFill>
        </w:rPr>
        <w:t>最新</w:t>
      </w:r>
      <w:r>
        <w:rPr>
          <w:rFonts w:hint="eastAsia" w:ascii="仿宋" w:hAnsi="仿宋" w:eastAsia="仿宋" w:cs="Arial Unicode MS"/>
          <w:color w:val="000000" w:themeColor="text1"/>
          <w:sz w:val="32"/>
          <w:szCs w:val="32"/>
          <w:highlight w:val="none"/>
          <w14:textFill>
            <w14:solidFill>
              <w14:schemeClr w14:val="tx1"/>
            </w14:solidFill>
          </w14:textFill>
        </w:rPr>
        <w:t>公布省内地级市妇幼类医院综合</w:t>
      </w:r>
      <w:r>
        <w:rPr>
          <w:rFonts w:ascii="仿宋" w:hAnsi="仿宋" w:eastAsia="仿宋" w:cs="Arial Unicode MS"/>
          <w:color w:val="000000" w:themeColor="text1"/>
          <w:sz w:val="32"/>
          <w:szCs w:val="32"/>
          <w:highlight w:val="none"/>
          <w14:textFill>
            <w14:solidFill>
              <w14:schemeClr w14:val="tx1"/>
            </w14:solidFill>
          </w14:textFill>
        </w:rPr>
        <w:t>实力</w:t>
      </w:r>
      <w:r>
        <w:rPr>
          <w:rFonts w:hint="eastAsia" w:ascii="仿宋" w:hAnsi="仿宋" w:eastAsia="仿宋" w:cs="Arial Unicode MS"/>
          <w:color w:val="000000" w:themeColor="text1"/>
          <w:sz w:val="32"/>
          <w:szCs w:val="32"/>
          <w:highlight w:val="none"/>
          <w14:textFill>
            <w14:solidFill>
              <w14:schemeClr w14:val="tx1"/>
            </w14:solidFill>
          </w14:textFill>
        </w:rPr>
        <w:t>排名前五名的，自下一医保年度开始，有效期医</w:t>
      </w:r>
      <w:r>
        <w:rPr>
          <w:rFonts w:hint="eastAsia" w:ascii="仿宋" w:hAnsi="仿宋" w:eastAsia="仿宋" w:cs="Arial Unicode MS"/>
          <w:color w:val="auto"/>
          <w:sz w:val="32"/>
          <w:szCs w:val="32"/>
          <w:highlight w:val="none"/>
        </w:rPr>
        <w:t>保</w:t>
      </w:r>
      <w:r>
        <w:rPr>
          <w:rFonts w:hint="eastAsia" w:ascii="仿宋" w:hAnsi="仿宋" w:eastAsia="仿宋" w:cs="华文楷体"/>
          <w:bCs/>
          <w:color w:val="auto"/>
          <w:sz w:val="32"/>
          <w:szCs w:val="32"/>
          <w:highlight w:val="none"/>
        </w:rPr>
        <w:t>年度</w:t>
      </w:r>
      <w:r>
        <w:rPr>
          <w:rFonts w:hint="eastAsia" w:ascii="仿宋" w:hAnsi="仿宋" w:eastAsia="仿宋" w:cs="Arial Unicode MS"/>
          <w:color w:val="auto"/>
          <w:sz w:val="32"/>
          <w:szCs w:val="32"/>
          <w:highlight w:val="none"/>
        </w:rPr>
        <w:t>内</w:t>
      </w:r>
      <w:r>
        <w:rPr>
          <w:rFonts w:hint="eastAsia" w:ascii="仿宋" w:hAnsi="仿宋" w:eastAsia="仿宋" w:cs="Arial Unicode MS"/>
          <w:color w:val="000000" w:themeColor="text1"/>
          <w:sz w:val="32"/>
          <w:szCs w:val="32"/>
          <w:highlight w:val="none"/>
          <w14:textFill>
            <w14:solidFill>
              <w14:schemeClr w14:val="tx1"/>
            </w14:solidFill>
          </w14:textFill>
        </w:rPr>
        <w:t>加成1个百分点。</w:t>
      </w:r>
    </w:p>
    <w:p>
      <w:pPr>
        <w:pStyle w:val="12"/>
        <w:spacing w:line="520" w:lineRule="exact"/>
        <w:ind w:firstLine="640" w:firstLineChars="200"/>
        <w:jc w:val="both"/>
        <w:rPr>
          <w:rFonts w:ascii="仿宋" w:hAnsi="仿宋" w:eastAsia="仿宋" w:cs="Arial Unicode MS"/>
          <w:b/>
          <w:color w:val="000000" w:themeColor="text1"/>
          <w:sz w:val="32"/>
          <w:szCs w:val="32"/>
          <w:highlight w:val="none"/>
          <w14:textFill>
            <w14:solidFill>
              <w14:schemeClr w14:val="tx1"/>
            </w14:solidFill>
          </w14:textFill>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eastAsia="zh-CN"/>
        </w:rPr>
        <w:t>二</w:t>
      </w:r>
      <w:r>
        <w:rPr>
          <w:rFonts w:hint="eastAsia" w:ascii="黑体" w:hAnsi="黑体" w:eastAsia="黑体" w:cs="Arial Unicode MS"/>
          <w:color w:val="auto"/>
          <w:sz w:val="32"/>
          <w:szCs w:val="32"/>
          <w:highlight w:val="none"/>
        </w:rPr>
        <w:t>条</w:t>
      </w:r>
      <w:r>
        <w:rPr>
          <w:rFonts w:hint="eastAsia" w:ascii="仿宋" w:hAnsi="仿宋" w:eastAsia="仿宋" w:cs="Arial Unicode MS"/>
          <w:color w:val="auto"/>
          <w:sz w:val="32"/>
          <w:szCs w:val="32"/>
          <w:highlight w:val="none"/>
        </w:rPr>
        <w:t xml:space="preserve"> </w:t>
      </w:r>
      <w:r>
        <w:rPr>
          <w:rFonts w:hint="eastAsia" w:ascii="仿宋" w:hAnsi="仿宋" w:eastAsia="仿宋" w:cs="Arial Unicode MS"/>
          <w:color w:val="000000" w:themeColor="text1"/>
          <w:sz w:val="32"/>
          <w:szCs w:val="32"/>
          <w:highlight w:val="none"/>
          <w14:textFill>
            <w14:solidFill>
              <w14:schemeClr w14:val="tx1"/>
            </w14:solidFill>
          </w14:textFill>
        </w:rPr>
        <w:t>区域中心医院</w:t>
      </w:r>
      <w:r>
        <w:rPr>
          <w:rFonts w:hint="eastAsia" w:ascii="仿宋" w:hAnsi="仿宋" w:eastAsia="仿宋" w:cs="Arial Unicode MS"/>
          <w:bCs/>
          <w:color w:val="auto"/>
          <w:sz w:val="32"/>
          <w:szCs w:val="32"/>
          <w:highlight w:val="none"/>
        </w:rPr>
        <w:t>加成等级系数。</w:t>
      </w:r>
    </w:p>
    <w:p>
      <w:pPr>
        <w:pStyle w:val="12"/>
        <w:spacing w:line="520" w:lineRule="exact"/>
        <w:ind w:firstLine="640" w:firstLineChars="200"/>
        <w:jc w:val="both"/>
        <w:rPr>
          <w:rFonts w:ascii="仿宋" w:hAnsi="仿宋" w:eastAsia="仿宋" w:cs="Arial Unicode MS"/>
          <w:color w:val="000000" w:themeColor="text1"/>
          <w:sz w:val="32"/>
          <w:szCs w:val="32"/>
          <w:highlight w:val="none"/>
          <w14:textFill>
            <w14:solidFill>
              <w14:schemeClr w14:val="tx1"/>
            </w14:solidFill>
          </w14:textFill>
        </w:rPr>
      </w:pPr>
      <w:bookmarkStart w:id="0" w:name="_Hlk53416410"/>
      <w:r>
        <w:rPr>
          <w:rFonts w:hint="eastAsia" w:ascii="仿宋" w:hAnsi="仿宋" w:eastAsia="仿宋" w:cs="Arial Unicode MS"/>
          <w:color w:val="000000" w:themeColor="text1"/>
          <w:sz w:val="32"/>
          <w:szCs w:val="32"/>
          <w:highlight w:val="none"/>
          <w14:textFill>
            <w14:solidFill>
              <w14:schemeClr w14:val="tx1"/>
            </w14:solidFill>
          </w14:textFill>
        </w:rPr>
        <w:t>省、市政府有关部门公布为省级</w:t>
      </w:r>
      <w:r>
        <w:rPr>
          <w:rFonts w:ascii="仿宋" w:hAnsi="仿宋" w:eastAsia="仿宋" w:cs="Arial Unicode MS"/>
          <w:color w:val="000000" w:themeColor="text1"/>
          <w:sz w:val="32"/>
          <w:szCs w:val="32"/>
          <w:highlight w:val="none"/>
          <w14:textFill>
            <w14:solidFill>
              <w14:schemeClr w14:val="tx1"/>
            </w14:solidFill>
          </w14:textFill>
        </w:rPr>
        <w:t>区域中心医院或</w:t>
      </w:r>
      <w:r>
        <w:rPr>
          <w:rFonts w:hint="eastAsia" w:ascii="仿宋" w:hAnsi="仿宋" w:eastAsia="仿宋" w:cs="Arial Unicode MS"/>
          <w:color w:val="000000" w:themeColor="text1"/>
          <w:sz w:val="32"/>
          <w:szCs w:val="32"/>
          <w:highlight w:val="none"/>
          <w14:textFill>
            <w14:solidFill>
              <w14:schemeClr w14:val="tx1"/>
            </w14:solidFill>
          </w14:textFill>
        </w:rPr>
        <w:t>我</w:t>
      </w:r>
      <w:r>
        <w:rPr>
          <w:rFonts w:ascii="仿宋" w:hAnsi="仿宋" w:eastAsia="仿宋" w:cs="Arial Unicode MS"/>
          <w:color w:val="000000" w:themeColor="text1"/>
          <w:sz w:val="32"/>
          <w:szCs w:val="32"/>
          <w:highlight w:val="none"/>
          <w14:textFill>
            <w14:solidFill>
              <w14:schemeClr w14:val="tx1"/>
            </w14:solidFill>
          </w14:textFill>
        </w:rPr>
        <w:t>市</w:t>
      </w:r>
      <w:r>
        <w:rPr>
          <w:rFonts w:hint="eastAsia" w:ascii="仿宋" w:hAnsi="仿宋" w:eastAsia="仿宋" w:cs="Arial Unicode MS"/>
          <w:color w:val="000000" w:themeColor="text1"/>
          <w:sz w:val="32"/>
          <w:szCs w:val="32"/>
          <w:highlight w:val="none"/>
          <w14:textFill>
            <w14:solidFill>
              <w14:schemeClr w14:val="tx1"/>
            </w14:solidFill>
          </w14:textFill>
        </w:rPr>
        <w:t>区域中心医院的，自下一医保年度开始，有效期医保年度内加成1个百分点</w:t>
      </w:r>
      <w:r>
        <w:rPr>
          <w:rFonts w:hint="eastAsia" w:ascii="仿宋" w:hAnsi="仿宋" w:eastAsia="仿宋" w:cs="Arial Unicode MS"/>
          <w:color w:val="auto"/>
          <w:sz w:val="32"/>
          <w:szCs w:val="32"/>
          <w:highlight w:val="none"/>
          <w:lang w:eastAsia="zh-CN"/>
        </w:rPr>
        <w:t>（两者兼有也只加成</w:t>
      </w:r>
      <w:r>
        <w:rPr>
          <w:rFonts w:hint="eastAsia" w:ascii="仿宋" w:hAnsi="仿宋" w:eastAsia="仿宋" w:cs="Arial Unicode MS"/>
          <w:color w:val="auto"/>
          <w:sz w:val="32"/>
          <w:szCs w:val="32"/>
          <w:highlight w:val="none"/>
          <w:lang w:val="en-US" w:eastAsia="zh-CN"/>
        </w:rPr>
        <w:t>1个百分点</w:t>
      </w:r>
      <w:r>
        <w:rPr>
          <w:rFonts w:hint="eastAsia" w:ascii="仿宋" w:hAnsi="仿宋" w:eastAsia="仿宋" w:cs="Arial Unicode MS"/>
          <w:color w:val="auto"/>
          <w:sz w:val="32"/>
          <w:szCs w:val="32"/>
          <w:highlight w:val="none"/>
          <w:lang w:eastAsia="zh-CN"/>
        </w:rPr>
        <w:t>）</w:t>
      </w:r>
      <w:r>
        <w:rPr>
          <w:rFonts w:hint="eastAsia" w:ascii="仿宋" w:hAnsi="仿宋" w:eastAsia="仿宋" w:cs="Arial Unicode MS"/>
          <w:color w:val="000000" w:themeColor="text1"/>
          <w:sz w:val="32"/>
          <w:szCs w:val="32"/>
          <w:highlight w:val="none"/>
          <w14:textFill>
            <w14:solidFill>
              <w14:schemeClr w14:val="tx1"/>
            </w14:solidFill>
          </w14:textFill>
        </w:rPr>
        <w:t>。</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eastAsia="zh-CN"/>
        </w:rPr>
        <w:t>三</w:t>
      </w:r>
      <w:r>
        <w:rPr>
          <w:rFonts w:hint="eastAsia" w:ascii="黑体" w:hAnsi="黑体" w:eastAsia="黑体" w:cs="Arial Unicode MS"/>
          <w:color w:val="auto"/>
          <w:sz w:val="32"/>
          <w:szCs w:val="32"/>
          <w:highlight w:val="none"/>
        </w:rPr>
        <w:t>条</w:t>
      </w:r>
      <w:r>
        <w:rPr>
          <w:rFonts w:hint="eastAsia" w:ascii="仿宋" w:hAnsi="仿宋" w:eastAsia="仿宋" w:cs="Arial Unicode MS"/>
          <w:color w:val="auto"/>
          <w:sz w:val="32"/>
          <w:szCs w:val="32"/>
          <w:highlight w:val="none"/>
        </w:rPr>
        <w:t xml:space="preserve"> 定点医疗机构</w:t>
      </w:r>
      <w:r>
        <w:rPr>
          <w:rFonts w:hint="eastAsia" w:ascii="仿宋" w:hAnsi="仿宋" w:eastAsia="仿宋" w:cs="华文楷体"/>
          <w:bCs/>
          <w:color w:val="auto"/>
          <w:sz w:val="32"/>
          <w:szCs w:val="32"/>
          <w:highlight w:val="none"/>
        </w:rPr>
        <w:t>加成等级系数</w:t>
      </w:r>
      <w:r>
        <w:rPr>
          <w:rFonts w:hint="eastAsia" w:ascii="仿宋" w:hAnsi="仿宋" w:eastAsia="仿宋" w:cs="Arial Unicode MS"/>
          <w:color w:val="000000" w:themeColor="text1"/>
          <w:sz w:val="32"/>
          <w:szCs w:val="32"/>
          <w:highlight w:val="none"/>
          <w14:textFill>
            <w14:solidFill>
              <w14:schemeClr w14:val="tx1"/>
            </w14:solidFill>
          </w14:textFill>
        </w:rPr>
        <w:t>累计最高加成2个百分点。</w:t>
      </w:r>
    </w:p>
    <w:bookmarkEnd w:id="0"/>
    <w:p>
      <w:pPr>
        <w:pStyle w:val="12"/>
        <w:spacing w:line="520" w:lineRule="exact"/>
        <w:ind w:firstLine="640" w:firstLineChars="200"/>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eastAsia="zh-CN"/>
        </w:rPr>
        <w:t>四</w:t>
      </w:r>
      <w:r>
        <w:rPr>
          <w:rFonts w:hint="eastAsia" w:ascii="黑体" w:hAnsi="黑体" w:eastAsia="黑体" w:cs="Arial Unicode MS"/>
          <w:color w:val="auto"/>
          <w:sz w:val="32"/>
          <w:szCs w:val="32"/>
          <w:highlight w:val="none"/>
        </w:rPr>
        <w:t>条</w:t>
      </w:r>
      <w:r>
        <w:rPr>
          <w:rFonts w:hint="eastAsia" w:ascii="仿宋" w:hAnsi="仿宋" w:eastAsia="仿宋" w:cs="Arial Unicode MS"/>
          <w:color w:val="auto"/>
          <w:sz w:val="32"/>
          <w:szCs w:val="32"/>
          <w:highlight w:val="none"/>
        </w:rPr>
        <w:t xml:space="preserve"> 定点医疗机构最近一年内有下列情况之一的，下一医保年度不计算上述加成</w:t>
      </w:r>
      <w:r>
        <w:rPr>
          <w:rFonts w:hint="eastAsia" w:ascii="仿宋" w:hAnsi="仿宋" w:eastAsia="仿宋" w:cs="Arial Unicode MS"/>
          <w:color w:val="auto"/>
          <w:sz w:val="32"/>
          <w:szCs w:val="32"/>
          <w:highlight w:val="none"/>
          <w:lang w:eastAsia="zh-CN"/>
        </w:rPr>
        <w:t>等级系数</w:t>
      </w:r>
      <w:r>
        <w:rPr>
          <w:rFonts w:hint="eastAsia" w:ascii="仿宋" w:hAnsi="仿宋" w:eastAsia="仿宋" w:cs="Arial Unicode MS"/>
          <w:color w:val="auto"/>
          <w:sz w:val="32"/>
          <w:szCs w:val="32"/>
          <w:highlight w:val="none"/>
        </w:rPr>
        <w:t>，</w:t>
      </w:r>
      <w:r>
        <w:rPr>
          <w:rFonts w:hint="eastAsia" w:ascii="仿宋" w:hAnsi="仿宋" w:eastAsia="仿宋" w:cs="Arial Unicode MS"/>
          <w:color w:val="auto"/>
          <w:sz w:val="32"/>
          <w:szCs w:val="32"/>
          <w:highlight w:val="none"/>
          <w:lang w:eastAsia="zh-CN"/>
        </w:rPr>
        <w:t>且</w:t>
      </w:r>
      <w:r>
        <w:rPr>
          <w:rFonts w:hint="eastAsia" w:ascii="仿宋" w:hAnsi="仿宋" w:eastAsia="仿宋" w:cs="Arial Unicode MS"/>
          <w:color w:val="auto"/>
          <w:sz w:val="32"/>
          <w:szCs w:val="32"/>
          <w:highlight w:val="none"/>
        </w:rPr>
        <w:t>加成等级系数直接取负1个百分点。</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（一）因严重违规，定点医疗机构业务科室被中止社会医疗保险服务的；</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（二）因严重违规，定点医疗机构被中止</w:t>
      </w:r>
      <w:r>
        <w:rPr>
          <w:rFonts w:hint="eastAsia" w:ascii="仿宋" w:hAnsi="仿宋" w:eastAsia="仿宋" w:cs="Arial Unicode MS"/>
          <w:color w:val="auto"/>
          <w:sz w:val="32"/>
          <w:szCs w:val="32"/>
          <w:highlight w:val="none"/>
          <w:lang w:eastAsia="zh-CN"/>
        </w:rPr>
        <w:t>中山市社会医疗保险定点医疗机构医疗服务协议</w:t>
      </w:r>
      <w:r>
        <w:rPr>
          <w:rFonts w:hint="eastAsia" w:ascii="仿宋" w:hAnsi="仿宋" w:eastAsia="仿宋" w:cs="Arial Unicode MS"/>
          <w:color w:val="auto"/>
          <w:sz w:val="32"/>
          <w:szCs w:val="32"/>
          <w:highlight w:val="none"/>
        </w:rPr>
        <w:t>的；</w:t>
      </w:r>
    </w:p>
    <w:p>
      <w:pPr>
        <w:pStyle w:val="12"/>
        <w:spacing w:line="520" w:lineRule="exact"/>
        <w:ind w:firstLine="640" w:firstLineChars="200"/>
        <w:rPr>
          <w:rFonts w:ascii="仿宋" w:hAnsi="仿宋" w:eastAsia="仿宋" w:cs="Arial Unicode MS"/>
          <w:color w:val="auto"/>
          <w:sz w:val="32"/>
          <w:szCs w:val="32"/>
          <w:highlight w:val="none"/>
        </w:rPr>
      </w:pPr>
      <w:r>
        <w:rPr>
          <w:rFonts w:hint="eastAsia" w:ascii="仿宋" w:hAnsi="仿宋" w:eastAsia="仿宋" w:cs="Arial Unicode MS"/>
          <w:color w:val="auto"/>
          <w:sz w:val="32"/>
          <w:szCs w:val="32"/>
          <w:highlight w:val="none"/>
        </w:rPr>
        <w:t>（三）因违规违法行为被医疗保障行政部门行政处罚的。</w:t>
      </w:r>
    </w:p>
    <w:p>
      <w:pPr>
        <w:pStyle w:val="12"/>
        <w:spacing w:before="156" w:beforeLines="50" w:after="156" w:afterLines="50" w:line="520" w:lineRule="exact"/>
        <w:jc w:val="center"/>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第五章 附则</w:t>
      </w:r>
    </w:p>
    <w:p>
      <w:pPr>
        <w:pStyle w:val="12"/>
        <w:spacing w:line="520" w:lineRule="exact"/>
        <w:ind w:firstLine="640" w:firstLineChars="200"/>
        <w:jc w:val="both"/>
        <w:rPr>
          <w:rFonts w:hint="eastAsia"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eastAsia="zh-CN"/>
        </w:rPr>
        <w:t>五</w:t>
      </w:r>
      <w:r>
        <w:rPr>
          <w:rFonts w:hint="eastAsia" w:ascii="黑体" w:hAnsi="黑体" w:eastAsia="黑体" w:cs="Arial Unicode MS"/>
          <w:color w:val="auto"/>
          <w:sz w:val="32"/>
          <w:szCs w:val="32"/>
          <w:highlight w:val="none"/>
        </w:rPr>
        <w:t>条</w:t>
      </w:r>
      <w:r>
        <w:rPr>
          <w:rFonts w:hint="eastAsia" w:ascii="仿宋" w:hAnsi="仿宋" w:eastAsia="仿宋" w:cs="Arial Unicode MS"/>
          <w:color w:val="auto"/>
          <w:sz w:val="32"/>
          <w:szCs w:val="32"/>
          <w:highlight w:val="none"/>
        </w:rPr>
        <w:t xml:space="preserve"> 我市各定点医疗机构住院医疗费用基层病种分值计算以各定点医疗机构基层病种计算等级系数为准；各定点医疗机构住院医疗费用非基层病种分值计算以各定点医疗机构基准等级系数为准；加成等级系数在各定点医疗机构住院医疗费用按月预付和年度清算时只用于非基层病种分值计算。</w:t>
      </w:r>
    </w:p>
    <w:p>
      <w:pPr>
        <w:pStyle w:val="12"/>
        <w:spacing w:line="520" w:lineRule="exact"/>
        <w:ind w:firstLine="640" w:firstLineChars="200"/>
        <w:jc w:val="both"/>
        <w:rPr>
          <w:rFonts w:hint="default" w:ascii="仿宋" w:hAnsi="仿宋" w:eastAsia="仿宋" w:cs="Arial Unicode MS"/>
          <w:color w:val="auto"/>
          <w:sz w:val="32"/>
          <w:szCs w:val="32"/>
          <w:highlight w:val="none"/>
          <w:lang w:val="en-US" w:eastAsia="zh-CN"/>
        </w:rPr>
      </w:pPr>
      <w:r>
        <w:rPr>
          <w:rFonts w:hint="eastAsia" w:ascii="黑体" w:hAnsi="黑体" w:eastAsia="黑体" w:cs="Arial Unicode MS"/>
          <w:color w:val="auto"/>
          <w:sz w:val="32"/>
          <w:szCs w:val="32"/>
          <w:highlight w:val="none"/>
          <w:lang w:val="en-US" w:eastAsia="zh-CN"/>
        </w:rPr>
        <w:t>第二十六条</w:t>
      </w:r>
      <w:r>
        <w:rPr>
          <w:rFonts w:hint="eastAsia" w:ascii="仿宋" w:hAnsi="仿宋" w:eastAsia="仿宋" w:cs="Arial Unicode MS"/>
          <w:color w:val="auto"/>
          <w:sz w:val="32"/>
          <w:szCs w:val="32"/>
          <w:highlight w:val="none"/>
          <w:lang w:val="en-US" w:eastAsia="zh-CN"/>
        </w:rPr>
        <w:t xml:space="preserve"> 精神病类专科定点医疗机构按住院床日费用分值结算。</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val="en-US" w:eastAsia="zh-CN"/>
        </w:rPr>
        <w:t>七</w:t>
      </w:r>
      <w:r>
        <w:rPr>
          <w:rFonts w:hint="eastAsia" w:ascii="黑体" w:hAnsi="黑体" w:eastAsia="黑体" w:cs="Arial Unicode MS"/>
          <w:color w:val="auto"/>
          <w:sz w:val="32"/>
          <w:szCs w:val="32"/>
          <w:highlight w:val="none"/>
        </w:rPr>
        <w:t xml:space="preserve">条 </w:t>
      </w:r>
      <w:r>
        <w:rPr>
          <w:rFonts w:hint="eastAsia" w:ascii="仿宋" w:hAnsi="仿宋" w:eastAsia="仿宋" w:cs="Arial Unicode MS"/>
          <w:color w:val="auto"/>
          <w:sz w:val="32"/>
          <w:szCs w:val="32"/>
          <w:highlight w:val="none"/>
        </w:rPr>
        <w:t>每一医保年度的定点医疗机构等级系数由市医疗保障行政部门公布。</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val="en-US" w:eastAsia="zh-CN"/>
        </w:rPr>
        <w:t>八</w:t>
      </w:r>
      <w:r>
        <w:rPr>
          <w:rFonts w:hint="eastAsia" w:ascii="黑体" w:hAnsi="黑体" w:eastAsia="黑体" w:cs="Arial Unicode MS"/>
          <w:color w:val="auto"/>
          <w:sz w:val="32"/>
          <w:szCs w:val="32"/>
          <w:highlight w:val="none"/>
        </w:rPr>
        <w:t xml:space="preserve">条 </w:t>
      </w:r>
      <w:r>
        <w:rPr>
          <w:rFonts w:hint="eastAsia" w:ascii="仿宋" w:hAnsi="仿宋" w:eastAsia="仿宋" w:cs="Arial Unicode MS"/>
          <w:color w:val="auto"/>
          <w:sz w:val="32"/>
          <w:szCs w:val="32"/>
          <w:highlight w:val="none"/>
        </w:rPr>
        <w:t>定点医疗机构对其等级系数有异议的，可向市医疗保障行政部门提出。</w:t>
      </w:r>
    </w:p>
    <w:p>
      <w:pPr>
        <w:pStyle w:val="12"/>
        <w:spacing w:line="520" w:lineRule="exact"/>
        <w:ind w:firstLine="640" w:firstLineChars="200"/>
        <w:jc w:val="both"/>
        <w:rPr>
          <w:rFonts w:ascii="仿宋" w:hAnsi="仿宋" w:eastAsia="仿宋" w:cs="Arial Unicode MS"/>
          <w:color w:val="auto"/>
          <w:sz w:val="32"/>
          <w:szCs w:val="32"/>
          <w:highlight w:val="none"/>
        </w:rPr>
      </w:pPr>
      <w:r>
        <w:rPr>
          <w:rFonts w:hint="eastAsia" w:ascii="黑体" w:hAnsi="黑体" w:eastAsia="黑体" w:cs="Arial Unicode MS"/>
          <w:color w:val="auto"/>
          <w:sz w:val="32"/>
          <w:szCs w:val="32"/>
          <w:highlight w:val="none"/>
        </w:rPr>
        <w:t>第二十</w:t>
      </w:r>
      <w:r>
        <w:rPr>
          <w:rFonts w:hint="eastAsia" w:ascii="黑体" w:hAnsi="黑体" w:eastAsia="黑体" w:cs="Arial Unicode MS"/>
          <w:color w:val="auto"/>
          <w:sz w:val="32"/>
          <w:szCs w:val="32"/>
          <w:highlight w:val="none"/>
          <w:lang w:val="en-US" w:eastAsia="zh-CN"/>
        </w:rPr>
        <w:t>九</w:t>
      </w:r>
      <w:r>
        <w:rPr>
          <w:rFonts w:hint="eastAsia" w:ascii="黑体" w:hAnsi="黑体" w:eastAsia="黑体" w:cs="Arial Unicode MS"/>
          <w:color w:val="auto"/>
          <w:sz w:val="32"/>
          <w:szCs w:val="32"/>
          <w:highlight w:val="none"/>
        </w:rPr>
        <w:t xml:space="preserve">条 </w:t>
      </w:r>
      <w:r>
        <w:rPr>
          <w:rFonts w:hint="eastAsia" w:ascii="仿宋" w:hAnsi="仿宋" w:eastAsia="仿宋" w:cs="Arial Unicode MS"/>
          <w:color w:val="auto"/>
          <w:sz w:val="32"/>
          <w:szCs w:val="32"/>
          <w:highlight w:val="none"/>
        </w:rPr>
        <w:t>本规则由市医疗保障行政部门负责解释。</w:t>
      </w:r>
    </w:p>
    <w:p>
      <w:pPr>
        <w:pStyle w:val="12"/>
        <w:spacing w:line="520" w:lineRule="exact"/>
        <w:ind w:firstLine="640" w:firstLineChars="200"/>
        <w:jc w:val="both"/>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br w:type="page"/>
      </w:r>
    </w:p>
    <w:p>
      <w:pPr>
        <w:pStyle w:val="12"/>
        <w:spacing w:line="520" w:lineRule="exact"/>
        <w:ind w:firstLine="640" w:firstLineChars="200"/>
        <w:jc w:val="both"/>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附件</w:t>
      </w:r>
    </w:p>
    <w:p>
      <w:pPr>
        <w:pStyle w:val="12"/>
        <w:spacing w:before="156" w:beforeLines="50" w:after="156" w:afterLines="50" w:line="520" w:lineRule="exact"/>
        <w:jc w:val="center"/>
        <w:rPr>
          <w:rFonts w:ascii="方正小标宋简体" w:hAnsi="黑体" w:eastAsia="方正小标宋简体" w:cs="Arial Unicode MS"/>
          <w:color w:val="auto"/>
          <w:sz w:val="36"/>
          <w:szCs w:val="36"/>
          <w:highlight w:val="none"/>
        </w:rPr>
      </w:pPr>
      <w:r>
        <w:rPr>
          <w:rFonts w:hint="eastAsia" w:ascii="方正小标宋简体" w:hAnsi="黑体" w:eastAsia="方正小标宋简体" w:cs="Arial Unicode MS"/>
          <w:color w:val="auto"/>
          <w:sz w:val="36"/>
          <w:szCs w:val="36"/>
          <w:highlight w:val="none"/>
        </w:rPr>
        <w:t>中山市社会医疗保险定点医疗机构基准等级系数表</w:t>
      </w:r>
    </w:p>
    <w:tbl>
      <w:tblPr>
        <w:tblStyle w:val="8"/>
        <w:tblW w:w="9550" w:type="dxa"/>
        <w:jc w:val="center"/>
        <w:tblLayout w:type="fixed"/>
        <w:tblCellMar>
          <w:top w:w="0" w:type="dxa"/>
          <w:left w:w="0" w:type="dxa"/>
          <w:bottom w:w="0" w:type="dxa"/>
          <w:right w:w="0" w:type="dxa"/>
        </w:tblCellMar>
      </w:tblPr>
      <w:tblGrid>
        <w:gridCol w:w="1518"/>
        <w:gridCol w:w="5046"/>
        <w:gridCol w:w="1377"/>
        <w:gridCol w:w="1609"/>
      </w:tblGrid>
      <w:tr>
        <w:tblPrEx>
          <w:tblCellMar>
            <w:top w:w="0" w:type="dxa"/>
            <w:left w:w="0" w:type="dxa"/>
            <w:bottom w:w="0" w:type="dxa"/>
            <w:right w:w="0" w:type="dxa"/>
          </w:tblCellMar>
        </w:tblPrEx>
        <w:trPr>
          <w:trHeight w:val="41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宋体"/>
                <w:kern w:val="0"/>
                <w:sz w:val="28"/>
                <w:szCs w:val="24"/>
                <w:highlight w:val="none"/>
              </w:rPr>
            </w:pPr>
            <w:r>
              <w:rPr>
                <w:rFonts w:hint="eastAsia" w:ascii="黑体" w:hAnsi="黑体" w:eastAsia="黑体" w:cs="宋体"/>
                <w:kern w:val="0"/>
                <w:sz w:val="28"/>
                <w:szCs w:val="24"/>
                <w:highlight w:val="none"/>
              </w:rPr>
              <w:t>定点医疗</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宋体"/>
                <w:sz w:val="28"/>
                <w:szCs w:val="24"/>
                <w:highlight w:val="none"/>
              </w:rPr>
            </w:pPr>
            <w:r>
              <w:rPr>
                <w:rFonts w:hint="eastAsia" w:ascii="黑体" w:hAnsi="黑体" w:eastAsia="黑体" w:cs="宋体"/>
                <w:kern w:val="0"/>
                <w:sz w:val="28"/>
                <w:szCs w:val="24"/>
                <w:highlight w:val="none"/>
              </w:rPr>
              <w:t>机构等次</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98"/>
              <w:jc w:val="center"/>
              <w:textAlignment w:val="center"/>
              <w:rPr>
                <w:rFonts w:ascii="黑体" w:hAnsi="黑体" w:eastAsia="黑体" w:cs="宋体"/>
                <w:sz w:val="28"/>
                <w:szCs w:val="24"/>
                <w:highlight w:val="none"/>
              </w:rPr>
            </w:pPr>
            <w:r>
              <w:rPr>
                <w:rFonts w:hint="eastAsia" w:ascii="黑体" w:hAnsi="黑体" w:eastAsia="黑体" w:cs="宋体"/>
                <w:kern w:val="0"/>
                <w:sz w:val="28"/>
                <w:szCs w:val="24"/>
                <w:highlight w:val="none"/>
              </w:rPr>
              <w:t>定点医疗机构名称</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宋体"/>
                <w:kern w:val="0"/>
                <w:sz w:val="28"/>
                <w:szCs w:val="24"/>
                <w:highlight w:val="none"/>
                <w:lang w:val="en-US" w:eastAsia="zh-CN"/>
              </w:rPr>
            </w:pPr>
            <w:r>
              <w:rPr>
                <w:rFonts w:hint="eastAsia" w:ascii="黑体" w:hAnsi="黑体" w:eastAsia="黑体" w:cs="宋体"/>
                <w:kern w:val="0"/>
                <w:sz w:val="28"/>
                <w:szCs w:val="24"/>
                <w:highlight w:val="none"/>
                <w:lang w:val="en-US" w:eastAsia="zh-CN"/>
              </w:rPr>
              <w:t>2020版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宋体"/>
                <w:kern w:val="0"/>
                <w:sz w:val="28"/>
                <w:szCs w:val="24"/>
                <w:highlight w:val="none"/>
              </w:rPr>
            </w:pPr>
            <w:r>
              <w:rPr>
                <w:rFonts w:hint="eastAsia" w:ascii="黑体" w:hAnsi="黑体" w:eastAsia="黑体" w:cs="宋体"/>
                <w:kern w:val="0"/>
                <w:sz w:val="28"/>
                <w:szCs w:val="24"/>
                <w:highlight w:val="none"/>
              </w:rPr>
              <w:t>等级系数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宋体"/>
                <w:sz w:val="28"/>
                <w:szCs w:val="24"/>
                <w:highlight w:val="none"/>
              </w:rPr>
            </w:pPr>
            <w:r>
              <w:rPr>
                <w:rFonts w:hint="eastAsia" w:ascii="黑体" w:hAnsi="黑体" w:eastAsia="黑体" w:cs="宋体"/>
                <w:kern w:val="0"/>
                <w:sz w:val="28"/>
                <w:szCs w:val="24"/>
                <w:highlight w:val="none"/>
                <w:lang w:val="en-US" w:eastAsia="zh-CN"/>
              </w:rPr>
              <w:t>2021版</w:t>
            </w:r>
            <w:r>
              <w:rPr>
                <w:rFonts w:hint="eastAsia" w:ascii="黑体" w:hAnsi="黑体" w:eastAsia="黑体" w:cs="宋体"/>
                <w:kern w:val="0"/>
                <w:sz w:val="28"/>
                <w:szCs w:val="24"/>
                <w:highlight w:val="none"/>
              </w:rPr>
              <w:t>基准等级系数</w:t>
            </w:r>
          </w:p>
        </w:tc>
      </w:tr>
      <w:tr>
        <w:tblPrEx>
          <w:tblCellMar>
            <w:top w:w="0" w:type="dxa"/>
            <w:left w:w="0" w:type="dxa"/>
            <w:bottom w:w="0" w:type="dxa"/>
            <w:right w:w="0" w:type="dxa"/>
          </w:tblCellMar>
        </w:tblPrEx>
        <w:trPr>
          <w:trHeight w:val="58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三级甲等A</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宋体"/>
                <w:sz w:val="24"/>
                <w:highlight w:val="none"/>
                <w:lang w:val="en-US" w:eastAsia="zh-CN"/>
              </w:rPr>
            </w:pPr>
            <w:r>
              <w:rPr>
                <w:rFonts w:hint="eastAsia" w:ascii="仿宋" w:hAnsi="仿宋" w:eastAsia="仿宋" w:cs="宋体"/>
                <w:kern w:val="0"/>
                <w:sz w:val="24"/>
                <w:highlight w:val="none"/>
              </w:rPr>
              <w:t>综合</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lang w:val="en-US" w:eastAsia="zh-CN"/>
              </w:rPr>
              <w:t>三级甲等专科（CMI1）</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市人民医院、市中医院、博爱医院、市第二人民医院</w:t>
            </w:r>
            <w:r>
              <w:rPr>
                <w:rFonts w:hint="eastAsia" w:ascii="仿宋" w:hAnsi="仿宋" w:eastAsia="仿宋" w:cs="仿宋_GB2312"/>
                <w:sz w:val="24"/>
                <w:highlight w:val="none"/>
              </w:rPr>
              <w:t>、</w:t>
            </w:r>
            <w:r>
              <w:rPr>
                <w:rFonts w:hint="eastAsia" w:ascii="仿宋" w:hAnsi="仿宋" w:eastAsia="仿宋" w:cs="宋体"/>
                <w:kern w:val="0"/>
                <w:sz w:val="24"/>
                <w:highlight w:val="none"/>
              </w:rPr>
              <w:t>江门市中心医院、江门市五邑中医院、中山</w:t>
            </w:r>
            <w:r>
              <w:rPr>
                <w:rFonts w:hint="eastAsia" w:ascii="仿宋" w:hAnsi="仿宋" w:eastAsia="仿宋" w:cs="仿宋_GB2312"/>
                <w:sz w:val="24"/>
                <w:highlight w:val="none"/>
              </w:rPr>
              <w:t>积水潭骨科医院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sz w:val="24"/>
                <w:highlight w:val="none"/>
                <w:lang w:val="en-US" w:eastAsia="zh-CN"/>
              </w:rPr>
            </w:pPr>
            <w:r>
              <w:rPr>
                <w:rFonts w:hint="eastAsia" w:ascii="仿宋" w:hAnsi="仿宋" w:eastAsia="仿宋" w:cs="宋体"/>
                <w:kern w:val="0"/>
                <w:sz w:val="24"/>
                <w:highlight w:val="none"/>
                <w:lang w:val="en-US" w:eastAsia="zh-CN"/>
              </w:rPr>
              <w:t>1.0</w:t>
            </w:r>
          </w:p>
        </w:tc>
      </w:tr>
      <w:tr>
        <w:tblPrEx>
          <w:tblCellMar>
            <w:top w:w="0" w:type="dxa"/>
            <w:left w:w="0" w:type="dxa"/>
            <w:bottom w:w="0" w:type="dxa"/>
            <w:right w:w="0" w:type="dxa"/>
          </w:tblCellMar>
        </w:tblPrEx>
        <w:trPr>
          <w:trHeight w:val="68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三级甲等B</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综合</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小榄人民医院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0.93</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0.94</w:t>
            </w:r>
          </w:p>
        </w:tc>
      </w:tr>
      <w:tr>
        <w:tblPrEx>
          <w:tblCellMar>
            <w:top w:w="0" w:type="dxa"/>
            <w:left w:w="0" w:type="dxa"/>
            <w:bottom w:w="0" w:type="dxa"/>
            <w:right w:w="0" w:type="dxa"/>
          </w:tblCellMar>
        </w:tblPrEx>
        <w:trPr>
          <w:trHeight w:val="305"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三级甲等专科</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kern w:val="0"/>
                <w:sz w:val="24"/>
                <w:highlight w:val="none"/>
              </w:rPr>
            </w:pP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kern w:val="0"/>
                <w:sz w:val="24"/>
                <w:highlight w:val="none"/>
                <w:lang w:val="en-US" w:eastAsia="zh-CN"/>
              </w:rPr>
            </w:pPr>
            <w:r>
              <w:rPr>
                <w:rFonts w:hint="eastAsia" w:ascii="仿宋" w:hAnsi="仿宋" w:eastAsia="仿宋" w:cs="宋体"/>
                <w:kern w:val="0"/>
                <w:sz w:val="24"/>
                <w:highlight w:val="none"/>
                <w:lang w:val="en-US" w:eastAsia="zh-CN"/>
              </w:rPr>
              <w:t>0.85</w:t>
            </w:r>
          </w:p>
        </w:tc>
      </w:tr>
      <w:tr>
        <w:tblPrEx>
          <w:tblCellMar>
            <w:top w:w="0" w:type="dxa"/>
            <w:left w:w="0" w:type="dxa"/>
            <w:bottom w:w="0" w:type="dxa"/>
            <w:right w:w="0" w:type="dxa"/>
          </w:tblCellMar>
        </w:tblPrEx>
        <w:trPr>
          <w:trHeight w:val="305"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三级未定等</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kern w:val="0"/>
                <w:sz w:val="24"/>
                <w:highlight w:val="none"/>
              </w:rPr>
            </w:pPr>
            <w:r>
              <w:rPr>
                <w:rFonts w:hint="eastAsia" w:ascii="仿宋" w:hAnsi="仿宋" w:eastAsia="仿宋" w:cs="宋体"/>
                <w:kern w:val="0"/>
                <w:sz w:val="24"/>
                <w:highlight w:val="none"/>
              </w:rPr>
              <w:t>陈星海医院、火炬开发区医院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0.75</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kern w:val="0"/>
                <w:sz w:val="24"/>
                <w:highlight w:val="none"/>
                <w:lang w:val="en-US" w:eastAsia="zh-CN"/>
              </w:rPr>
            </w:pPr>
            <w:r>
              <w:rPr>
                <w:rFonts w:hint="eastAsia" w:ascii="仿宋" w:hAnsi="仿宋" w:eastAsia="仿宋" w:cs="宋体"/>
                <w:kern w:val="0"/>
                <w:sz w:val="24"/>
                <w:highlight w:val="none"/>
                <w:lang w:val="en-US" w:eastAsia="zh-CN"/>
              </w:rPr>
              <w:t>0.80</w:t>
            </w:r>
          </w:p>
        </w:tc>
      </w:tr>
      <w:tr>
        <w:tblPrEx>
          <w:tblCellMar>
            <w:top w:w="0" w:type="dxa"/>
            <w:left w:w="0" w:type="dxa"/>
            <w:bottom w:w="0" w:type="dxa"/>
            <w:right w:w="0" w:type="dxa"/>
          </w:tblCellMar>
        </w:tblPrEx>
        <w:trPr>
          <w:trHeight w:val="95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二级甲等A</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宋体"/>
                <w:sz w:val="24"/>
                <w:highlight w:val="none"/>
                <w:lang w:val="en-US" w:eastAsia="zh-CN"/>
              </w:rPr>
            </w:pPr>
            <w:r>
              <w:rPr>
                <w:rFonts w:hint="eastAsia" w:ascii="仿宋" w:hAnsi="仿宋" w:eastAsia="仿宋" w:cs="宋体"/>
                <w:kern w:val="0"/>
                <w:sz w:val="24"/>
                <w:highlight w:val="none"/>
              </w:rPr>
              <w:t>综合</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lang w:val="en-US" w:eastAsia="zh-CN"/>
              </w:rPr>
              <w:t>二级甲等专科</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黄圃人民医院、暨南大学附属顺德医院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0.75</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0.77</w:t>
            </w:r>
          </w:p>
        </w:tc>
      </w:tr>
      <w:tr>
        <w:tblPrEx>
          <w:tblCellMar>
            <w:top w:w="0" w:type="dxa"/>
            <w:left w:w="0" w:type="dxa"/>
            <w:bottom w:w="0" w:type="dxa"/>
            <w:right w:w="0" w:type="dxa"/>
          </w:tblCellMar>
        </w:tblPrEx>
        <w:trPr>
          <w:trHeight w:val="905"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二级甲等B</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综合</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东凤人民医院、东升医院、三乡医院、板芙医院、沙溪隆都医院、大涌医院、古镇医院、坦洲医院、同方康复医院、广济医院、横栏医院、西区医院、港口医院、南朗医院、爱达康康复医院、源田骨科医院、珠海上衝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0.65</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0.66</w:t>
            </w:r>
          </w:p>
        </w:tc>
      </w:tr>
      <w:tr>
        <w:tblPrEx>
          <w:tblCellMar>
            <w:top w:w="0" w:type="dxa"/>
            <w:left w:w="0" w:type="dxa"/>
            <w:bottom w:w="0" w:type="dxa"/>
            <w:right w:w="0" w:type="dxa"/>
          </w:tblCellMar>
        </w:tblPrEx>
        <w:trPr>
          <w:trHeight w:val="2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二级专科</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爱尔奥理德眼科医院、爱尔眼科医院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0.7</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sz w:val="24"/>
                <w:highlight w:val="none"/>
                <w:lang w:eastAsia="zh-CN"/>
              </w:rPr>
            </w:pPr>
            <w:r>
              <w:rPr>
                <w:rFonts w:hint="eastAsia" w:ascii="仿宋" w:hAnsi="仿宋" w:eastAsia="仿宋" w:cs="宋体"/>
                <w:kern w:val="0"/>
                <w:sz w:val="24"/>
                <w:highlight w:val="none"/>
              </w:rPr>
              <w:t>0.7</w:t>
            </w:r>
            <w:r>
              <w:rPr>
                <w:rFonts w:hint="eastAsia" w:ascii="仿宋" w:hAnsi="仿宋" w:eastAsia="仿宋" w:cs="宋体"/>
                <w:kern w:val="0"/>
                <w:sz w:val="24"/>
                <w:highlight w:val="none"/>
                <w:lang w:val="en-US" w:eastAsia="zh-CN"/>
              </w:rPr>
              <w:t>5</w:t>
            </w:r>
          </w:p>
        </w:tc>
      </w:tr>
      <w:tr>
        <w:tblPrEx>
          <w:tblCellMar>
            <w:top w:w="0" w:type="dxa"/>
            <w:left w:w="0" w:type="dxa"/>
            <w:bottom w:w="0" w:type="dxa"/>
            <w:right w:w="0" w:type="dxa"/>
          </w:tblCellMar>
        </w:tblPrEx>
        <w:trPr>
          <w:trHeight w:val="675"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二级未定等</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综合</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kern w:val="0"/>
                <w:sz w:val="24"/>
                <w:highlight w:val="none"/>
              </w:rPr>
            </w:pPr>
            <w:r>
              <w:rPr>
                <w:rFonts w:hint="eastAsia" w:ascii="仿宋" w:hAnsi="仿宋" w:eastAsia="仿宋" w:cs="宋体"/>
                <w:kern w:val="0"/>
                <w:sz w:val="24"/>
                <w:highlight w:val="none"/>
              </w:rPr>
              <w:t>国丹中医院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ascii="仿宋" w:hAnsi="仿宋" w:eastAsia="仿宋" w:cs="宋体"/>
                <w:kern w:val="0"/>
                <w:sz w:val="24"/>
                <w:highlight w:val="none"/>
              </w:rPr>
              <w:t>0.62</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0.6</w:t>
            </w:r>
            <w:r>
              <w:rPr>
                <w:rFonts w:ascii="仿宋" w:hAnsi="仿宋" w:eastAsia="仿宋" w:cs="宋体"/>
                <w:kern w:val="0"/>
                <w:sz w:val="24"/>
                <w:highlight w:val="none"/>
              </w:rPr>
              <w:t>4</w:t>
            </w:r>
          </w:p>
        </w:tc>
      </w:tr>
      <w:tr>
        <w:tblPrEx>
          <w:tblCellMar>
            <w:top w:w="0" w:type="dxa"/>
            <w:left w:w="0" w:type="dxa"/>
            <w:bottom w:w="0" w:type="dxa"/>
            <w:right w:w="0" w:type="dxa"/>
          </w:tblCellMar>
        </w:tblPrEx>
        <w:trPr>
          <w:trHeight w:val="65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一级甲等A</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综合</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石岐苏华赞医院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仿宋" w:hAnsi="仿宋" w:eastAsia="仿宋" w:cs="宋体"/>
                <w:sz w:val="24"/>
                <w:highlight w:val="none"/>
              </w:rPr>
            </w:pPr>
            <w:r>
              <w:rPr>
                <w:rFonts w:hint="eastAsia" w:ascii="仿宋" w:hAnsi="仿宋" w:eastAsia="仿宋" w:cs="宋体"/>
                <w:sz w:val="24"/>
                <w:highlight w:val="none"/>
              </w:rPr>
              <w:t>0.64</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仿宋" w:hAnsi="仿宋" w:eastAsia="仿宋" w:cs="宋体"/>
                <w:sz w:val="24"/>
                <w:highlight w:val="none"/>
              </w:rPr>
            </w:pPr>
            <w:r>
              <w:rPr>
                <w:rFonts w:hint="eastAsia" w:ascii="仿宋" w:hAnsi="仿宋" w:eastAsia="仿宋" w:cs="宋体"/>
                <w:sz w:val="24"/>
                <w:highlight w:val="none"/>
              </w:rPr>
              <w:t>0.65</w:t>
            </w:r>
          </w:p>
        </w:tc>
      </w:tr>
      <w:tr>
        <w:tblPrEx>
          <w:tblCellMar>
            <w:top w:w="0" w:type="dxa"/>
            <w:left w:w="0" w:type="dxa"/>
            <w:bottom w:w="0" w:type="dxa"/>
            <w:right w:w="0" w:type="dxa"/>
          </w:tblCellMar>
        </w:tblPrEx>
        <w:trPr>
          <w:trHeight w:val="8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一级甲等B</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综合</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民众医院、阜沙医院、三角医院、神湾医院、南区医院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0.62</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0.6</w:t>
            </w:r>
            <w:r>
              <w:rPr>
                <w:rFonts w:ascii="仿宋" w:hAnsi="仿宋" w:eastAsia="仿宋" w:cs="宋体"/>
                <w:kern w:val="0"/>
                <w:sz w:val="24"/>
                <w:highlight w:val="none"/>
              </w:rPr>
              <w:t>4</w:t>
            </w:r>
          </w:p>
        </w:tc>
      </w:tr>
      <w:tr>
        <w:tblPrEx>
          <w:tblCellMar>
            <w:top w:w="0" w:type="dxa"/>
            <w:left w:w="0" w:type="dxa"/>
            <w:bottom w:w="0" w:type="dxa"/>
            <w:right w:w="0" w:type="dxa"/>
          </w:tblCellMar>
        </w:tblPrEx>
        <w:trPr>
          <w:trHeight w:val="2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一级未定等</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（含未定级）</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kern w:val="0"/>
                <w:sz w:val="24"/>
                <w:highlight w:val="none"/>
                <w:lang w:eastAsia="zh-CN"/>
              </w:rPr>
            </w:pPr>
            <w:r>
              <w:rPr>
                <w:rFonts w:hint="eastAsia" w:ascii="仿宋" w:hAnsi="仿宋" w:eastAsia="仿宋" w:cs="宋体"/>
                <w:kern w:val="0"/>
                <w:sz w:val="24"/>
                <w:highlight w:val="none"/>
              </w:rPr>
              <w:t>和平中医院、协和医院、华晟医院、中糖医院、马新医院、南华医院、永宁卫生院、古镇海洲医院、郭门照骨科医院、同方医院、古海骨科医院、华都肛肠医院、百佳妇产医院</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rPr>
              <w:t>中仁医院</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0.62</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0.63</w:t>
            </w:r>
          </w:p>
        </w:tc>
      </w:tr>
      <w:tr>
        <w:tblPrEx>
          <w:tblCellMar>
            <w:top w:w="0" w:type="dxa"/>
            <w:left w:w="0" w:type="dxa"/>
            <w:bottom w:w="0" w:type="dxa"/>
            <w:right w:w="0" w:type="dxa"/>
          </w:tblCellMar>
        </w:tblPrEx>
        <w:trPr>
          <w:trHeight w:val="2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一级专科</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kern w:val="0"/>
                <w:sz w:val="24"/>
                <w:highlight w:val="none"/>
              </w:rPr>
            </w:pP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0.63</w:t>
            </w:r>
          </w:p>
        </w:tc>
      </w:tr>
      <w:tr>
        <w:tblPrEx>
          <w:tblCellMar>
            <w:top w:w="0" w:type="dxa"/>
            <w:left w:w="0" w:type="dxa"/>
            <w:bottom w:w="0" w:type="dxa"/>
            <w:right w:w="0" w:type="dxa"/>
          </w:tblCellMar>
        </w:tblPrEx>
        <w:trPr>
          <w:trHeight w:val="27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社区中心</w:t>
            </w:r>
          </w:p>
        </w:tc>
        <w:tc>
          <w:tcPr>
            <w:tcW w:w="5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宋体"/>
                <w:sz w:val="24"/>
                <w:highlight w:val="none"/>
              </w:rPr>
            </w:pPr>
            <w:r>
              <w:rPr>
                <w:rFonts w:hint="eastAsia" w:ascii="仿宋" w:hAnsi="仿宋" w:eastAsia="仿宋" w:cs="宋体"/>
                <w:kern w:val="0"/>
                <w:sz w:val="24"/>
                <w:highlight w:val="none"/>
              </w:rPr>
              <w:t>起湾社区卫生服务中心、海滨社区卫生服务中心</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0.49</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0.50</w:t>
            </w:r>
          </w:p>
        </w:tc>
      </w:tr>
    </w:tbl>
    <w:p>
      <w:pPr>
        <w:pStyle w:val="12"/>
        <w:spacing w:line="500" w:lineRule="exact"/>
        <w:jc w:val="both"/>
        <w:rPr>
          <w:rFonts w:hint="eastAsia" w:ascii="仿宋" w:hAnsi="仿宋" w:eastAsia="仿宋"/>
          <w:szCs w:val="22"/>
          <w:highlight w:val="none"/>
          <w:lang w:eastAsia="zh-CN"/>
        </w:rPr>
      </w:pPr>
    </w:p>
    <w:sectPr>
      <w:headerReference r:id="rId3" w:type="default"/>
      <w:footerReference r:id="rId4" w:type="default"/>
      <w:pgSz w:w="11906" w:h="16838"/>
      <w:pgMar w:top="1814" w:right="1191" w:bottom="1701" w:left="1304" w:header="737"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590" w:firstLineChars="25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ascii="楷体" w:hAnsi="楷体" w:eastAsia="楷体"/>
        <w:color w:val="0070C0"/>
        <w:sz w:val="2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DB"/>
    <w:rsid w:val="000009FF"/>
    <w:rsid w:val="000122DA"/>
    <w:rsid w:val="00023DF0"/>
    <w:rsid w:val="000242C7"/>
    <w:rsid w:val="000276D5"/>
    <w:rsid w:val="00031C18"/>
    <w:rsid w:val="00032382"/>
    <w:rsid w:val="000435EE"/>
    <w:rsid w:val="00045EE7"/>
    <w:rsid w:val="00046E17"/>
    <w:rsid w:val="00055670"/>
    <w:rsid w:val="0006750D"/>
    <w:rsid w:val="00072FBD"/>
    <w:rsid w:val="00074178"/>
    <w:rsid w:val="0007688D"/>
    <w:rsid w:val="000849FA"/>
    <w:rsid w:val="00086C60"/>
    <w:rsid w:val="0008789A"/>
    <w:rsid w:val="00091CE6"/>
    <w:rsid w:val="00094F5A"/>
    <w:rsid w:val="00095CA4"/>
    <w:rsid w:val="0009602D"/>
    <w:rsid w:val="0009691D"/>
    <w:rsid w:val="000A7F1E"/>
    <w:rsid w:val="000A7FED"/>
    <w:rsid w:val="000B4C5E"/>
    <w:rsid w:val="000C01ED"/>
    <w:rsid w:val="000C0295"/>
    <w:rsid w:val="000D09F6"/>
    <w:rsid w:val="000D29A4"/>
    <w:rsid w:val="000D2CAC"/>
    <w:rsid w:val="000D3CA9"/>
    <w:rsid w:val="000D42C1"/>
    <w:rsid w:val="000D5A79"/>
    <w:rsid w:val="000E16A1"/>
    <w:rsid w:val="000E2347"/>
    <w:rsid w:val="000E42F4"/>
    <w:rsid w:val="000E4411"/>
    <w:rsid w:val="000E4CBB"/>
    <w:rsid w:val="000F101B"/>
    <w:rsid w:val="000F2F7E"/>
    <w:rsid w:val="000F4D08"/>
    <w:rsid w:val="000F5622"/>
    <w:rsid w:val="00103E25"/>
    <w:rsid w:val="0010472D"/>
    <w:rsid w:val="00104F34"/>
    <w:rsid w:val="0011078B"/>
    <w:rsid w:val="00111596"/>
    <w:rsid w:val="001227B1"/>
    <w:rsid w:val="00126176"/>
    <w:rsid w:val="001274B5"/>
    <w:rsid w:val="001424B5"/>
    <w:rsid w:val="00144CC0"/>
    <w:rsid w:val="0014558F"/>
    <w:rsid w:val="001515FF"/>
    <w:rsid w:val="001519C5"/>
    <w:rsid w:val="00151DED"/>
    <w:rsid w:val="00152126"/>
    <w:rsid w:val="0015276A"/>
    <w:rsid w:val="00161DD5"/>
    <w:rsid w:val="00162541"/>
    <w:rsid w:val="00164FFC"/>
    <w:rsid w:val="00170848"/>
    <w:rsid w:val="00180CE2"/>
    <w:rsid w:val="001839A2"/>
    <w:rsid w:val="00196DAF"/>
    <w:rsid w:val="001A1332"/>
    <w:rsid w:val="001A538B"/>
    <w:rsid w:val="001A7150"/>
    <w:rsid w:val="001B01A9"/>
    <w:rsid w:val="001C075D"/>
    <w:rsid w:val="001C18C3"/>
    <w:rsid w:val="001C74F7"/>
    <w:rsid w:val="001D1482"/>
    <w:rsid w:val="001D2318"/>
    <w:rsid w:val="001E04A1"/>
    <w:rsid w:val="001E1A90"/>
    <w:rsid w:val="001E23B6"/>
    <w:rsid w:val="001E6D8C"/>
    <w:rsid w:val="001F2F3F"/>
    <w:rsid w:val="00210503"/>
    <w:rsid w:val="00212B27"/>
    <w:rsid w:val="0021475C"/>
    <w:rsid w:val="0022273D"/>
    <w:rsid w:val="00223210"/>
    <w:rsid w:val="00224106"/>
    <w:rsid w:val="00225703"/>
    <w:rsid w:val="002307E8"/>
    <w:rsid w:val="00231997"/>
    <w:rsid w:val="002319D8"/>
    <w:rsid w:val="00232AF4"/>
    <w:rsid w:val="00240D14"/>
    <w:rsid w:val="00244476"/>
    <w:rsid w:val="00244822"/>
    <w:rsid w:val="00254596"/>
    <w:rsid w:val="0025747A"/>
    <w:rsid w:val="002575F6"/>
    <w:rsid w:val="00260105"/>
    <w:rsid w:val="00260769"/>
    <w:rsid w:val="00263556"/>
    <w:rsid w:val="002668F8"/>
    <w:rsid w:val="00273607"/>
    <w:rsid w:val="002755EB"/>
    <w:rsid w:val="002827A7"/>
    <w:rsid w:val="00286D5F"/>
    <w:rsid w:val="00293CEF"/>
    <w:rsid w:val="00294C06"/>
    <w:rsid w:val="002A02F8"/>
    <w:rsid w:val="002A1A17"/>
    <w:rsid w:val="002A2ABB"/>
    <w:rsid w:val="002A3D91"/>
    <w:rsid w:val="002A47C6"/>
    <w:rsid w:val="002B1A70"/>
    <w:rsid w:val="002B36DB"/>
    <w:rsid w:val="002C2C95"/>
    <w:rsid w:val="002C2D74"/>
    <w:rsid w:val="002C4B87"/>
    <w:rsid w:val="002C5012"/>
    <w:rsid w:val="002C5B27"/>
    <w:rsid w:val="002D5FDF"/>
    <w:rsid w:val="002E22BE"/>
    <w:rsid w:val="002E6A09"/>
    <w:rsid w:val="002F0394"/>
    <w:rsid w:val="002F0DF8"/>
    <w:rsid w:val="002F48D4"/>
    <w:rsid w:val="002F7DE0"/>
    <w:rsid w:val="003023BD"/>
    <w:rsid w:val="00302937"/>
    <w:rsid w:val="003033B2"/>
    <w:rsid w:val="00320CAB"/>
    <w:rsid w:val="00325443"/>
    <w:rsid w:val="00325EDC"/>
    <w:rsid w:val="0032738E"/>
    <w:rsid w:val="003367CF"/>
    <w:rsid w:val="00336CB5"/>
    <w:rsid w:val="003402DB"/>
    <w:rsid w:val="00341461"/>
    <w:rsid w:val="003428D4"/>
    <w:rsid w:val="00344192"/>
    <w:rsid w:val="00345617"/>
    <w:rsid w:val="00345AB1"/>
    <w:rsid w:val="00347EEE"/>
    <w:rsid w:val="003531C4"/>
    <w:rsid w:val="00353CB0"/>
    <w:rsid w:val="00356EEA"/>
    <w:rsid w:val="00360631"/>
    <w:rsid w:val="0036111B"/>
    <w:rsid w:val="00361D46"/>
    <w:rsid w:val="00363A12"/>
    <w:rsid w:val="00363DD4"/>
    <w:rsid w:val="00365E99"/>
    <w:rsid w:val="00372D45"/>
    <w:rsid w:val="00374838"/>
    <w:rsid w:val="00382F72"/>
    <w:rsid w:val="003836BA"/>
    <w:rsid w:val="00394C8A"/>
    <w:rsid w:val="00397A77"/>
    <w:rsid w:val="003A1F3D"/>
    <w:rsid w:val="003A4134"/>
    <w:rsid w:val="003A4F4F"/>
    <w:rsid w:val="003A54CD"/>
    <w:rsid w:val="003B3EBB"/>
    <w:rsid w:val="003B5297"/>
    <w:rsid w:val="003B6467"/>
    <w:rsid w:val="003C40FE"/>
    <w:rsid w:val="003C5A0B"/>
    <w:rsid w:val="003C6524"/>
    <w:rsid w:val="003C78DD"/>
    <w:rsid w:val="003C79E8"/>
    <w:rsid w:val="003D4396"/>
    <w:rsid w:val="003E4419"/>
    <w:rsid w:val="003E6BCF"/>
    <w:rsid w:val="003E7FE9"/>
    <w:rsid w:val="003F1138"/>
    <w:rsid w:val="003F7E85"/>
    <w:rsid w:val="00403B2F"/>
    <w:rsid w:val="00405048"/>
    <w:rsid w:val="00410B8E"/>
    <w:rsid w:val="004117E6"/>
    <w:rsid w:val="004141E6"/>
    <w:rsid w:val="004148D8"/>
    <w:rsid w:val="0041551D"/>
    <w:rsid w:val="0042723B"/>
    <w:rsid w:val="00433DB9"/>
    <w:rsid w:val="00434226"/>
    <w:rsid w:val="00441ACC"/>
    <w:rsid w:val="00447067"/>
    <w:rsid w:val="004550B0"/>
    <w:rsid w:val="00455EF1"/>
    <w:rsid w:val="00456473"/>
    <w:rsid w:val="004617F3"/>
    <w:rsid w:val="00462012"/>
    <w:rsid w:val="004629B2"/>
    <w:rsid w:val="00463388"/>
    <w:rsid w:val="004733EA"/>
    <w:rsid w:val="00480069"/>
    <w:rsid w:val="00480ED9"/>
    <w:rsid w:val="0048475A"/>
    <w:rsid w:val="00484F43"/>
    <w:rsid w:val="00490688"/>
    <w:rsid w:val="00491A60"/>
    <w:rsid w:val="00493A90"/>
    <w:rsid w:val="0049664E"/>
    <w:rsid w:val="00496949"/>
    <w:rsid w:val="0049794F"/>
    <w:rsid w:val="004A30C8"/>
    <w:rsid w:val="004A5376"/>
    <w:rsid w:val="004B1B11"/>
    <w:rsid w:val="004B1BF0"/>
    <w:rsid w:val="004B2968"/>
    <w:rsid w:val="004B3DB8"/>
    <w:rsid w:val="004C5C16"/>
    <w:rsid w:val="004D0533"/>
    <w:rsid w:val="004D4EFD"/>
    <w:rsid w:val="004D5809"/>
    <w:rsid w:val="004D5E10"/>
    <w:rsid w:val="004E381F"/>
    <w:rsid w:val="004F0454"/>
    <w:rsid w:val="004F4380"/>
    <w:rsid w:val="004F73FA"/>
    <w:rsid w:val="004F7537"/>
    <w:rsid w:val="005019E0"/>
    <w:rsid w:val="005026EE"/>
    <w:rsid w:val="005036B1"/>
    <w:rsid w:val="00503871"/>
    <w:rsid w:val="00503C54"/>
    <w:rsid w:val="00504DBD"/>
    <w:rsid w:val="00505CED"/>
    <w:rsid w:val="00505DCE"/>
    <w:rsid w:val="00507E1F"/>
    <w:rsid w:val="005129E3"/>
    <w:rsid w:val="00512F51"/>
    <w:rsid w:val="00512FF6"/>
    <w:rsid w:val="0051486A"/>
    <w:rsid w:val="005231A0"/>
    <w:rsid w:val="00523A46"/>
    <w:rsid w:val="00524D04"/>
    <w:rsid w:val="00526DE3"/>
    <w:rsid w:val="00533A12"/>
    <w:rsid w:val="0053477B"/>
    <w:rsid w:val="005355B2"/>
    <w:rsid w:val="00543621"/>
    <w:rsid w:val="00560617"/>
    <w:rsid w:val="00561A93"/>
    <w:rsid w:val="005643D7"/>
    <w:rsid w:val="00571BFF"/>
    <w:rsid w:val="00574A1F"/>
    <w:rsid w:val="005779F4"/>
    <w:rsid w:val="005957B4"/>
    <w:rsid w:val="00595AD8"/>
    <w:rsid w:val="00597ECC"/>
    <w:rsid w:val="005A1A9F"/>
    <w:rsid w:val="005A25F9"/>
    <w:rsid w:val="005A491A"/>
    <w:rsid w:val="005A55CB"/>
    <w:rsid w:val="005B2E37"/>
    <w:rsid w:val="005B3EA1"/>
    <w:rsid w:val="005B5B37"/>
    <w:rsid w:val="005C259F"/>
    <w:rsid w:val="005C5672"/>
    <w:rsid w:val="005D2866"/>
    <w:rsid w:val="005D309E"/>
    <w:rsid w:val="005D64DB"/>
    <w:rsid w:val="005E0B0C"/>
    <w:rsid w:val="005E0DEA"/>
    <w:rsid w:val="005E5E47"/>
    <w:rsid w:val="005E7EBE"/>
    <w:rsid w:val="005F0B3C"/>
    <w:rsid w:val="005F3A54"/>
    <w:rsid w:val="005F5CDF"/>
    <w:rsid w:val="0060109B"/>
    <w:rsid w:val="00601F63"/>
    <w:rsid w:val="00603774"/>
    <w:rsid w:val="00613A8D"/>
    <w:rsid w:val="006153E6"/>
    <w:rsid w:val="00617CA5"/>
    <w:rsid w:val="00617E63"/>
    <w:rsid w:val="0062617D"/>
    <w:rsid w:val="00627117"/>
    <w:rsid w:val="0063020C"/>
    <w:rsid w:val="0063219C"/>
    <w:rsid w:val="0063268E"/>
    <w:rsid w:val="00635A4E"/>
    <w:rsid w:val="00640034"/>
    <w:rsid w:val="006408A6"/>
    <w:rsid w:val="0064462D"/>
    <w:rsid w:val="00654209"/>
    <w:rsid w:val="00661F09"/>
    <w:rsid w:val="00666086"/>
    <w:rsid w:val="00667CF4"/>
    <w:rsid w:val="006725A5"/>
    <w:rsid w:val="00672BC2"/>
    <w:rsid w:val="00672E59"/>
    <w:rsid w:val="0067662B"/>
    <w:rsid w:val="00682079"/>
    <w:rsid w:val="0068539F"/>
    <w:rsid w:val="00691894"/>
    <w:rsid w:val="006940D6"/>
    <w:rsid w:val="006943B2"/>
    <w:rsid w:val="006A03BC"/>
    <w:rsid w:val="006A1F6E"/>
    <w:rsid w:val="006A216F"/>
    <w:rsid w:val="006A2708"/>
    <w:rsid w:val="006A734A"/>
    <w:rsid w:val="006B053D"/>
    <w:rsid w:val="006B36DE"/>
    <w:rsid w:val="006B3C8B"/>
    <w:rsid w:val="006B4BDF"/>
    <w:rsid w:val="006B5379"/>
    <w:rsid w:val="006B5B27"/>
    <w:rsid w:val="006B6B64"/>
    <w:rsid w:val="006C114C"/>
    <w:rsid w:val="006C3515"/>
    <w:rsid w:val="006C7645"/>
    <w:rsid w:val="006D01FE"/>
    <w:rsid w:val="006D128D"/>
    <w:rsid w:val="006D1E16"/>
    <w:rsid w:val="006D4A48"/>
    <w:rsid w:val="006E2001"/>
    <w:rsid w:val="006E4CA1"/>
    <w:rsid w:val="006F3E19"/>
    <w:rsid w:val="006F400B"/>
    <w:rsid w:val="006F64D1"/>
    <w:rsid w:val="00701935"/>
    <w:rsid w:val="00701E9C"/>
    <w:rsid w:val="00710DD7"/>
    <w:rsid w:val="00723304"/>
    <w:rsid w:val="00725D18"/>
    <w:rsid w:val="007307F7"/>
    <w:rsid w:val="0073316C"/>
    <w:rsid w:val="00736CFD"/>
    <w:rsid w:val="00744CDB"/>
    <w:rsid w:val="00745CA5"/>
    <w:rsid w:val="0074696F"/>
    <w:rsid w:val="007469FB"/>
    <w:rsid w:val="00750CE9"/>
    <w:rsid w:val="007544A2"/>
    <w:rsid w:val="007550EB"/>
    <w:rsid w:val="00755A77"/>
    <w:rsid w:val="00756A57"/>
    <w:rsid w:val="00757FE6"/>
    <w:rsid w:val="007604A9"/>
    <w:rsid w:val="00764FD7"/>
    <w:rsid w:val="0076565B"/>
    <w:rsid w:val="00766FEA"/>
    <w:rsid w:val="0077046D"/>
    <w:rsid w:val="00770EDF"/>
    <w:rsid w:val="007758FF"/>
    <w:rsid w:val="00776AF6"/>
    <w:rsid w:val="00776E42"/>
    <w:rsid w:val="0078003F"/>
    <w:rsid w:val="00780858"/>
    <w:rsid w:val="00781083"/>
    <w:rsid w:val="00781747"/>
    <w:rsid w:val="007828BC"/>
    <w:rsid w:val="00790A5E"/>
    <w:rsid w:val="00793CC4"/>
    <w:rsid w:val="00795AF4"/>
    <w:rsid w:val="00796635"/>
    <w:rsid w:val="007A14D1"/>
    <w:rsid w:val="007A7057"/>
    <w:rsid w:val="007A7B51"/>
    <w:rsid w:val="007B3FA9"/>
    <w:rsid w:val="007B401F"/>
    <w:rsid w:val="007B5D9E"/>
    <w:rsid w:val="007B7385"/>
    <w:rsid w:val="007C20B0"/>
    <w:rsid w:val="007D1733"/>
    <w:rsid w:val="007D2680"/>
    <w:rsid w:val="007D3189"/>
    <w:rsid w:val="007D4AB0"/>
    <w:rsid w:val="007E1434"/>
    <w:rsid w:val="007E2E39"/>
    <w:rsid w:val="007E317C"/>
    <w:rsid w:val="007E462B"/>
    <w:rsid w:val="00802850"/>
    <w:rsid w:val="008030D1"/>
    <w:rsid w:val="00803C57"/>
    <w:rsid w:val="008052CF"/>
    <w:rsid w:val="00813949"/>
    <w:rsid w:val="00813EEE"/>
    <w:rsid w:val="00827193"/>
    <w:rsid w:val="008273D5"/>
    <w:rsid w:val="008308F4"/>
    <w:rsid w:val="0083382B"/>
    <w:rsid w:val="0083799F"/>
    <w:rsid w:val="008469C8"/>
    <w:rsid w:val="00854CC2"/>
    <w:rsid w:val="00856C06"/>
    <w:rsid w:val="00857CB2"/>
    <w:rsid w:val="008611B5"/>
    <w:rsid w:val="008619E2"/>
    <w:rsid w:val="00866A4F"/>
    <w:rsid w:val="0087633B"/>
    <w:rsid w:val="008766F8"/>
    <w:rsid w:val="00880F5C"/>
    <w:rsid w:val="008870C1"/>
    <w:rsid w:val="00887B2D"/>
    <w:rsid w:val="00890072"/>
    <w:rsid w:val="00892EB3"/>
    <w:rsid w:val="00893A7A"/>
    <w:rsid w:val="0089510A"/>
    <w:rsid w:val="00897387"/>
    <w:rsid w:val="008B1C11"/>
    <w:rsid w:val="008B75CB"/>
    <w:rsid w:val="008B7BCD"/>
    <w:rsid w:val="008C602B"/>
    <w:rsid w:val="008D3DFA"/>
    <w:rsid w:val="008D4DA8"/>
    <w:rsid w:val="008D657A"/>
    <w:rsid w:val="008D78E1"/>
    <w:rsid w:val="008E05A4"/>
    <w:rsid w:val="008E716F"/>
    <w:rsid w:val="008F28F8"/>
    <w:rsid w:val="008F37AF"/>
    <w:rsid w:val="008F5144"/>
    <w:rsid w:val="00901DCD"/>
    <w:rsid w:val="009038C7"/>
    <w:rsid w:val="0090427D"/>
    <w:rsid w:val="0090505C"/>
    <w:rsid w:val="0091518F"/>
    <w:rsid w:val="00915B46"/>
    <w:rsid w:val="00921A22"/>
    <w:rsid w:val="009223E1"/>
    <w:rsid w:val="00926873"/>
    <w:rsid w:val="00926E3A"/>
    <w:rsid w:val="00933EA7"/>
    <w:rsid w:val="009355FB"/>
    <w:rsid w:val="00940031"/>
    <w:rsid w:val="009520E3"/>
    <w:rsid w:val="00952FC3"/>
    <w:rsid w:val="00955045"/>
    <w:rsid w:val="00956604"/>
    <w:rsid w:val="009604AD"/>
    <w:rsid w:val="00965478"/>
    <w:rsid w:val="0096730D"/>
    <w:rsid w:val="0097228C"/>
    <w:rsid w:val="00975DE0"/>
    <w:rsid w:val="0098334C"/>
    <w:rsid w:val="0098636B"/>
    <w:rsid w:val="0098739A"/>
    <w:rsid w:val="009944C8"/>
    <w:rsid w:val="009954BF"/>
    <w:rsid w:val="00996882"/>
    <w:rsid w:val="009A0CC2"/>
    <w:rsid w:val="009A4AE5"/>
    <w:rsid w:val="009B185B"/>
    <w:rsid w:val="009B4260"/>
    <w:rsid w:val="009C1F31"/>
    <w:rsid w:val="009C5104"/>
    <w:rsid w:val="009D2CE2"/>
    <w:rsid w:val="009D3C55"/>
    <w:rsid w:val="009D56EC"/>
    <w:rsid w:val="009D6CD9"/>
    <w:rsid w:val="009E2128"/>
    <w:rsid w:val="009E5CA3"/>
    <w:rsid w:val="009F15F1"/>
    <w:rsid w:val="00A17555"/>
    <w:rsid w:val="00A17A47"/>
    <w:rsid w:val="00A2367B"/>
    <w:rsid w:val="00A25F92"/>
    <w:rsid w:val="00A31A6D"/>
    <w:rsid w:val="00A33096"/>
    <w:rsid w:val="00A40FE4"/>
    <w:rsid w:val="00A4335D"/>
    <w:rsid w:val="00A4423D"/>
    <w:rsid w:val="00A56E36"/>
    <w:rsid w:val="00A66A9A"/>
    <w:rsid w:val="00A67D70"/>
    <w:rsid w:val="00A70D08"/>
    <w:rsid w:val="00A70F6C"/>
    <w:rsid w:val="00A72476"/>
    <w:rsid w:val="00A74DE0"/>
    <w:rsid w:val="00A77BD8"/>
    <w:rsid w:val="00A903DF"/>
    <w:rsid w:val="00A91E5F"/>
    <w:rsid w:val="00A97F93"/>
    <w:rsid w:val="00AA38DF"/>
    <w:rsid w:val="00AB0765"/>
    <w:rsid w:val="00AC5DFD"/>
    <w:rsid w:val="00AD6E65"/>
    <w:rsid w:val="00AE67DD"/>
    <w:rsid w:val="00AF2E23"/>
    <w:rsid w:val="00AF46C3"/>
    <w:rsid w:val="00AF58E9"/>
    <w:rsid w:val="00B01BBE"/>
    <w:rsid w:val="00B254AD"/>
    <w:rsid w:val="00B26FFF"/>
    <w:rsid w:val="00B30965"/>
    <w:rsid w:val="00B342E5"/>
    <w:rsid w:val="00B375B4"/>
    <w:rsid w:val="00B452DE"/>
    <w:rsid w:val="00B51D13"/>
    <w:rsid w:val="00B542D2"/>
    <w:rsid w:val="00B56145"/>
    <w:rsid w:val="00B6195D"/>
    <w:rsid w:val="00B62195"/>
    <w:rsid w:val="00B65D5E"/>
    <w:rsid w:val="00B6662A"/>
    <w:rsid w:val="00B70C3F"/>
    <w:rsid w:val="00B71586"/>
    <w:rsid w:val="00B7224C"/>
    <w:rsid w:val="00B72EBA"/>
    <w:rsid w:val="00B76519"/>
    <w:rsid w:val="00B76937"/>
    <w:rsid w:val="00B818B6"/>
    <w:rsid w:val="00B82572"/>
    <w:rsid w:val="00B83107"/>
    <w:rsid w:val="00B86034"/>
    <w:rsid w:val="00B91869"/>
    <w:rsid w:val="00B92865"/>
    <w:rsid w:val="00B9663F"/>
    <w:rsid w:val="00BA4CBC"/>
    <w:rsid w:val="00BA5190"/>
    <w:rsid w:val="00BA5C3C"/>
    <w:rsid w:val="00BA6D63"/>
    <w:rsid w:val="00BB05D1"/>
    <w:rsid w:val="00BB36FE"/>
    <w:rsid w:val="00BB3D2A"/>
    <w:rsid w:val="00BC0B6E"/>
    <w:rsid w:val="00BC192A"/>
    <w:rsid w:val="00BC576C"/>
    <w:rsid w:val="00BC6524"/>
    <w:rsid w:val="00BC6815"/>
    <w:rsid w:val="00BC704B"/>
    <w:rsid w:val="00BD2839"/>
    <w:rsid w:val="00BE12D0"/>
    <w:rsid w:val="00BE411A"/>
    <w:rsid w:val="00BF0843"/>
    <w:rsid w:val="00BF2B53"/>
    <w:rsid w:val="00BF3478"/>
    <w:rsid w:val="00BF357C"/>
    <w:rsid w:val="00BF4757"/>
    <w:rsid w:val="00BF4835"/>
    <w:rsid w:val="00BF5749"/>
    <w:rsid w:val="00C006B4"/>
    <w:rsid w:val="00C03939"/>
    <w:rsid w:val="00C13FF7"/>
    <w:rsid w:val="00C25470"/>
    <w:rsid w:val="00C27E5E"/>
    <w:rsid w:val="00C31090"/>
    <w:rsid w:val="00C35974"/>
    <w:rsid w:val="00C46CE8"/>
    <w:rsid w:val="00C47A8F"/>
    <w:rsid w:val="00C51E63"/>
    <w:rsid w:val="00C64EC8"/>
    <w:rsid w:val="00C65825"/>
    <w:rsid w:val="00C65F27"/>
    <w:rsid w:val="00C66613"/>
    <w:rsid w:val="00C66CCC"/>
    <w:rsid w:val="00C74F51"/>
    <w:rsid w:val="00C80513"/>
    <w:rsid w:val="00C91492"/>
    <w:rsid w:val="00C91685"/>
    <w:rsid w:val="00C93F4D"/>
    <w:rsid w:val="00C95054"/>
    <w:rsid w:val="00CA1188"/>
    <w:rsid w:val="00CA338C"/>
    <w:rsid w:val="00CA4BF6"/>
    <w:rsid w:val="00CA4D94"/>
    <w:rsid w:val="00CA6430"/>
    <w:rsid w:val="00CC04EB"/>
    <w:rsid w:val="00CC0E23"/>
    <w:rsid w:val="00CC1654"/>
    <w:rsid w:val="00CC19B0"/>
    <w:rsid w:val="00CC36BF"/>
    <w:rsid w:val="00CD1379"/>
    <w:rsid w:val="00CD178F"/>
    <w:rsid w:val="00CD1FE5"/>
    <w:rsid w:val="00CD2BEC"/>
    <w:rsid w:val="00CD53BD"/>
    <w:rsid w:val="00CE134F"/>
    <w:rsid w:val="00CE2BB6"/>
    <w:rsid w:val="00CF5F3F"/>
    <w:rsid w:val="00D032D4"/>
    <w:rsid w:val="00D04E83"/>
    <w:rsid w:val="00D06AB7"/>
    <w:rsid w:val="00D12680"/>
    <w:rsid w:val="00D14412"/>
    <w:rsid w:val="00D144A2"/>
    <w:rsid w:val="00D26F52"/>
    <w:rsid w:val="00D301EB"/>
    <w:rsid w:val="00D3253C"/>
    <w:rsid w:val="00D34E74"/>
    <w:rsid w:val="00D42982"/>
    <w:rsid w:val="00D5495B"/>
    <w:rsid w:val="00D55FC9"/>
    <w:rsid w:val="00D60959"/>
    <w:rsid w:val="00D617F4"/>
    <w:rsid w:val="00D769A1"/>
    <w:rsid w:val="00D836C3"/>
    <w:rsid w:val="00D846EB"/>
    <w:rsid w:val="00D847BD"/>
    <w:rsid w:val="00D917B3"/>
    <w:rsid w:val="00D923DA"/>
    <w:rsid w:val="00D93508"/>
    <w:rsid w:val="00DA1A8D"/>
    <w:rsid w:val="00DA2760"/>
    <w:rsid w:val="00DA54BA"/>
    <w:rsid w:val="00DA6849"/>
    <w:rsid w:val="00DB599E"/>
    <w:rsid w:val="00DB5F3C"/>
    <w:rsid w:val="00DB70B4"/>
    <w:rsid w:val="00DC789C"/>
    <w:rsid w:val="00DD0845"/>
    <w:rsid w:val="00DD161E"/>
    <w:rsid w:val="00DD282C"/>
    <w:rsid w:val="00DD30CD"/>
    <w:rsid w:val="00DF1E0A"/>
    <w:rsid w:val="00DF7209"/>
    <w:rsid w:val="00E024C6"/>
    <w:rsid w:val="00E06BCD"/>
    <w:rsid w:val="00E17A60"/>
    <w:rsid w:val="00E21A39"/>
    <w:rsid w:val="00E222DE"/>
    <w:rsid w:val="00E31365"/>
    <w:rsid w:val="00E315F4"/>
    <w:rsid w:val="00E321A5"/>
    <w:rsid w:val="00E37521"/>
    <w:rsid w:val="00E501D8"/>
    <w:rsid w:val="00E50AC2"/>
    <w:rsid w:val="00E55CBF"/>
    <w:rsid w:val="00E629A7"/>
    <w:rsid w:val="00E65A44"/>
    <w:rsid w:val="00E70C46"/>
    <w:rsid w:val="00E73A6E"/>
    <w:rsid w:val="00E742EC"/>
    <w:rsid w:val="00E74375"/>
    <w:rsid w:val="00E7617E"/>
    <w:rsid w:val="00E815EB"/>
    <w:rsid w:val="00E858EE"/>
    <w:rsid w:val="00E86514"/>
    <w:rsid w:val="00E86EEF"/>
    <w:rsid w:val="00E93149"/>
    <w:rsid w:val="00E93BED"/>
    <w:rsid w:val="00E94611"/>
    <w:rsid w:val="00E96117"/>
    <w:rsid w:val="00EA3161"/>
    <w:rsid w:val="00EA6943"/>
    <w:rsid w:val="00EB78C5"/>
    <w:rsid w:val="00EC04E5"/>
    <w:rsid w:val="00EC55F8"/>
    <w:rsid w:val="00ED21C7"/>
    <w:rsid w:val="00ED2FCC"/>
    <w:rsid w:val="00ED4CB9"/>
    <w:rsid w:val="00ED662C"/>
    <w:rsid w:val="00EE21A4"/>
    <w:rsid w:val="00EE47D2"/>
    <w:rsid w:val="00EE5916"/>
    <w:rsid w:val="00EF03E4"/>
    <w:rsid w:val="00EF3A73"/>
    <w:rsid w:val="00EF60D7"/>
    <w:rsid w:val="00EF7915"/>
    <w:rsid w:val="00F00885"/>
    <w:rsid w:val="00F02E03"/>
    <w:rsid w:val="00F102D8"/>
    <w:rsid w:val="00F20803"/>
    <w:rsid w:val="00F22113"/>
    <w:rsid w:val="00F224B5"/>
    <w:rsid w:val="00F32175"/>
    <w:rsid w:val="00F329FF"/>
    <w:rsid w:val="00F3413C"/>
    <w:rsid w:val="00F359E3"/>
    <w:rsid w:val="00F373D4"/>
    <w:rsid w:val="00F54477"/>
    <w:rsid w:val="00F54EE3"/>
    <w:rsid w:val="00F71472"/>
    <w:rsid w:val="00F7544D"/>
    <w:rsid w:val="00F75715"/>
    <w:rsid w:val="00F81DA1"/>
    <w:rsid w:val="00F8222D"/>
    <w:rsid w:val="00F85D17"/>
    <w:rsid w:val="00F861C8"/>
    <w:rsid w:val="00F86A64"/>
    <w:rsid w:val="00F87E07"/>
    <w:rsid w:val="00F902AF"/>
    <w:rsid w:val="00F96122"/>
    <w:rsid w:val="00FA4A0F"/>
    <w:rsid w:val="00FA5684"/>
    <w:rsid w:val="00FB0DE3"/>
    <w:rsid w:val="00FB275D"/>
    <w:rsid w:val="00FB6935"/>
    <w:rsid w:val="00FC29F1"/>
    <w:rsid w:val="00FC3A8D"/>
    <w:rsid w:val="00FC5FCD"/>
    <w:rsid w:val="00FC6311"/>
    <w:rsid w:val="00FD3B8F"/>
    <w:rsid w:val="00FD4B20"/>
    <w:rsid w:val="00FD4E64"/>
    <w:rsid w:val="00FD7FC3"/>
    <w:rsid w:val="00FE3994"/>
    <w:rsid w:val="00FF622B"/>
    <w:rsid w:val="01224487"/>
    <w:rsid w:val="01F30242"/>
    <w:rsid w:val="02477DF1"/>
    <w:rsid w:val="02C91526"/>
    <w:rsid w:val="032F3145"/>
    <w:rsid w:val="03442ADE"/>
    <w:rsid w:val="04684E78"/>
    <w:rsid w:val="04AF13C0"/>
    <w:rsid w:val="04CA1596"/>
    <w:rsid w:val="0577284C"/>
    <w:rsid w:val="066B6D7D"/>
    <w:rsid w:val="069E4463"/>
    <w:rsid w:val="07575E76"/>
    <w:rsid w:val="077B4D43"/>
    <w:rsid w:val="07980E58"/>
    <w:rsid w:val="0802780D"/>
    <w:rsid w:val="085B2082"/>
    <w:rsid w:val="08AF6794"/>
    <w:rsid w:val="08BA6ADE"/>
    <w:rsid w:val="08DC6E47"/>
    <w:rsid w:val="08FC3AF7"/>
    <w:rsid w:val="096B1CCE"/>
    <w:rsid w:val="09997C7B"/>
    <w:rsid w:val="0A231CAD"/>
    <w:rsid w:val="0AD81F7A"/>
    <w:rsid w:val="0AD92ECA"/>
    <w:rsid w:val="0AE510CF"/>
    <w:rsid w:val="0B882E7B"/>
    <w:rsid w:val="0C306DCF"/>
    <w:rsid w:val="0D1C223B"/>
    <w:rsid w:val="0D867773"/>
    <w:rsid w:val="0DC42C90"/>
    <w:rsid w:val="0E311285"/>
    <w:rsid w:val="0E590BA4"/>
    <w:rsid w:val="0E787154"/>
    <w:rsid w:val="0EAD0E9A"/>
    <w:rsid w:val="0F4B7695"/>
    <w:rsid w:val="0F743CD5"/>
    <w:rsid w:val="0F847C58"/>
    <w:rsid w:val="0FEA00B5"/>
    <w:rsid w:val="10215686"/>
    <w:rsid w:val="10A87EBB"/>
    <w:rsid w:val="124E4B69"/>
    <w:rsid w:val="128E17CF"/>
    <w:rsid w:val="12DA4B2C"/>
    <w:rsid w:val="130D7385"/>
    <w:rsid w:val="130E3102"/>
    <w:rsid w:val="13135BD0"/>
    <w:rsid w:val="139E0329"/>
    <w:rsid w:val="13B03CF2"/>
    <w:rsid w:val="13DD407C"/>
    <w:rsid w:val="14097915"/>
    <w:rsid w:val="14C80041"/>
    <w:rsid w:val="15234546"/>
    <w:rsid w:val="15DE3821"/>
    <w:rsid w:val="169D134F"/>
    <w:rsid w:val="17926B1B"/>
    <w:rsid w:val="18461C5B"/>
    <w:rsid w:val="1847336F"/>
    <w:rsid w:val="185540C4"/>
    <w:rsid w:val="185747CC"/>
    <w:rsid w:val="185827FC"/>
    <w:rsid w:val="18C64214"/>
    <w:rsid w:val="1928546E"/>
    <w:rsid w:val="19E1742A"/>
    <w:rsid w:val="1A0A3C0C"/>
    <w:rsid w:val="1AB77D7C"/>
    <w:rsid w:val="1ACD5683"/>
    <w:rsid w:val="1B015AFD"/>
    <w:rsid w:val="1B31223E"/>
    <w:rsid w:val="1BEB0205"/>
    <w:rsid w:val="1CAF37F1"/>
    <w:rsid w:val="1CFC07BE"/>
    <w:rsid w:val="1DC3135A"/>
    <w:rsid w:val="1E431D34"/>
    <w:rsid w:val="1E8B0172"/>
    <w:rsid w:val="1ED038D3"/>
    <w:rsid w:val="1F936055"/>
    <w:rsid w:val="1FE80EAA"/>
    <w:rsid w:val="2042690B"/>
    <w:rsid w:val="2044223E"/>
    <w:rsid w:val="20555DA3"/>
    <w:rsid w:val="20D71603"/>
    <w:rsid w:val="21430AAF"/>
    <w:rsid w:val="215734BE"/>
    <w:rsid w:val="22761655"/>
    <w:rsid w:val="22A829C4"/>
    <w:rsid w:val="22ED2CEB"/>
    <w:rsid w:val="23BA0797"/>
    <w:rsid w:val="23BE72C0"/>
    <w:rsid w:val="2555085C"/>
    <w:rsid w:val="259B3297"/>
    <w:rsid w:val="26041817"/>
    <w:rsid w:val="263D3391"/>
    <w:rsid w:val="274B4B45"/>
    <w:rsid w:val="27DB6373"/>
    <w:rsid w:val="291D0486"/>
    <w:rsid w:val="29753241"/>
    <w:rsid w:val="29D14D3A"/>
    <w:rsid w:val="2A5D2877"/>
    <w:rsid w:val="2A6616EA"/>
    <w:rsid w:val="2A826F1B"/>
    <w:rsid w:val="2A894BEE"/>
    <w:rsid w:val="2BDC4F16"/>
    <w:rsid w:val="2CCF7B56"/>
    <w:rsid w:val="2DA04B45"/>
    <w:rsid w:val="2DB669C2"/>
    <w:rsid w:val="2E044EB5"/>
    <w:rsid w:val="2E360A33"/>
    <w:rsid w:val="2F6548C1"/>
    <w:rsid w:val="2F9E2ED2"/>
    <w:rsid w:val="30104119"/>
    <w:rsid w:val="30737AFC"/>
    <w:rsid w:val="308B60BA"/>
    <w:rsid w:val="310221AB"/>
    <w:rsid w:val="3139078C"/>
    <w:rsid w:val="314B13F3"/>
    <w:rsid w:val="3172639E"/>
    <w:rsid w:val="32045B27"/>
    <w:rsid w:val="322A1F45"/>
    <w:rsid w:val="32302CF3"/>
    <w:rsid w:val="32EA4B9A"/>
    <w:rsid w:val="343244A0"/>
    <w:rsid w:val="34BC29E3"/>
    <w:rsid w:val="363B4449"/>
    <w:rsid w:val="369A69DA"/>
    <w:rsid w:val="36A47907"/>
    <w:rsid w:val="37007609"/>
    <w:rsid w:val="37744CE7"/>
    <w:rsid w:val="37D83172"/>
    <w:rsid w:val="381F4CEF"/>
    <w:rsid w:val="3840473D"/>
    <w:rsid w:val="396F04E6"/>
    <w:rsid w:val="39B130DE"/>
    <w:rsid w:val="3A1A1030"/>
    <w:rsid w:val="3A566A08"/>
    <w:rsid w:val="3B732E2B"/>
    <w:rsid w:val="3B793E83"/>
    <w:rsid w:val="3BA9006A"/>
    <w:rsid w:val="3BD230E9"/>
    <w:rsid w:val="3CCC7745"/>
    <w:rsid w:val="3D2F6D25"/>
    <w:rsid w:val="3D3B7175"/>
    <w:rsid w:val="3DC41A80"/>
    <w:rsid w:val="3ED951C1"/>
    <w:rsid w:val="3EF55704"/>
    <w:rsid w:val="42C378B4"/>
    <w:rsid w:val="42E175A0"/>
    <w:rsid w:val="43D20846"/>
    <w:rsid w:val="44DD50BB"/>
    <w:rsid w:val="44E14F9E"/>
    <w:rsid w:val="4567740F"/>
    <w:rsid w:val="4581608E"/>
    <w:rsid w:val="45D823EB"/>
    <w:rsid w:val="4636598A"/>
    <w:rsid w:val="46462E78"/>
    <w:rsid w:val="467D3CB3"/>
    <w:rsid w:val="472955A4"/>
    <w:rsid w:val="4746492F"/>
    <w:rsid w:val="47F200BF"/>
    <w:rsid w:val="48843F40"/>
    <w:rsid w:val="499307DA"/>
    <w:rsid w:val="49CA25CF"/>
    <w:rsid w:val="4AC13927"/>
    <w:rsid w:val="4AE66545"/>
    <w:rsid w:val="4C045E41"/>
    <w:rsid w:val="4CC9421C"/>
    <w:rsid w:val="4D181656"/>
    <w:rsid w:val="4DD461CF"/>
    <w:rsid w:val="4EB8569A"/>
    <w:rsid w:val="4F28380E"/>
    <w:rsid w:val="4FCE4EC4"/>
    <w:rsid w:val="50E20FA1"/>
    <w:rsid w:val="51344016"/>
    <w:rsid w:val="517F6DA3"/>
    <w:rsid w:val="518416EE"/>
    <w:rsid w:val="51933439"/>
    <w:rsid w:val="52785ABE"/>
    <w:rsid w:val="52BE63E9"/>
    <w:rsid w:val="52D65A72"/>
    <w:rsid w:val="52D75B3B"/>
    <w:rsid w:val="5384515E"/>
    <w:rsid w:val="540B04CA"/>
    <w:rsid w:val="54A53078"/>
    <w:rsid w:val="54A57E52"/>
    <w:rsid w:val="54BD25E3"/>
    <w:rsid w:val="54C500D5"/>
    <w:rsid w:val="5589143C"/>
    <w:rsid w:val="56016458"/>
    <w:rsid w:val="56A848B1"/>
    <w:rsid w:val="56F07CEB"/>
    <w:rsid w:val="57722B64"/>
    <w:rsid w:val="57B5290B"/>
    <w:rsid w:val="5811773F"/>
    <w:rsid w:val="58FA11F9"/>
    <w:rsid w:val="59FB55DC"/>
    <w:rsid w:val="5ACF061A"/>
    <w:rsid w:val="5AEF58A3"/>
    <w:rsid w:val="5B2026EE"/>
    <w:rsid w:val="5B8E0BAB"/>
    <w:rsid w:val="5BC136FE"/>
    <w:rsid w:val="5BE507D0"/>
    <w:rsid w:val="5BFC7C6C"/>
    <w:rsid w:val="5C466EFC"/>
    <w:rsid w:val="5CC66A1F"/>
    <w:rsid w:val="5D8443BB"/>
    <w:rsid w:val="5DF07C7B"/>
    <w:rsid w:val="5E1A352F"/>
    <w:rsid w:val="5E53721D"/>
    <w:rsid w:val="5E931908"/>
    <w:rsid w:val="5EB91F59"/>
    <w:rsid w:val="5EE00893"/>
    <w:rsid w:val="5EF5216A"/>
    <w:rsid w:val="5F0846B1"/>
    <w:rsid w:val="5F9E56C6"/>
    <w:rsid w:val="603178E2"/>
    <w:rsid w:val="60521617"/>
    <w:rsid w:val="60AC4969"/>
    <w:rsid w:val="60F707A1"/>
    <w:rsid w:val="62D0453D"/>
    <w:rsid w:val="62DC3D0E"/>
    <w:rsid w:val="63216583"/>
    <w:rsid w:val="63257495"/>
    <w:rsid w:val="63476C8B"/>
    <w:rsid w:val="64285F0E"/>
    <w:rsid w:val="6668406C"/>
    <w:rsid w:val="67BE2B57"/>
    <w:rsid w:val="67C10967"/>
    <w:rsid w:val="683B6DB7"/>
    <w:rsid w:val="685743B8"/>
    <w:rsid w:val="688C21A8"/>
    <w:rsid w:val="68FA7195"/>
    <w:rsid w:val="691139D3"/>
    <w:rsid w:val="696E699A"/>
    <w:rsid w:val="6ADC3BC6"/>
    <w:rsid w:val="6B505E3D"/>
    <w:rsid w:val="6BDB4BAD"/>
    <w:rsid w:val="6C0A7FC9"/>
    <w:rsid w:val="6C8B47EE"/>
    <w:rsid w:val="6CA51A46"/>
    <w:rsid w:val="6DF72983"/>
    <w:rsid w:val="6EB3503A"/>
    <w:rsid w:val="6F4C5A3F"/>
    <w:rsid w:val="6F761C4E"/>
    <w:rsid w:val="70E4012F"/>
    <w:rsid w:val="70FF3B15"/>
    <w:rsid w:val="714C78D9"/>
    <w:rsid w:val="71B262C2"/>
    <w:rsid w:val="72FA0993"/>
    <w:rsid w:val="74360EB4"/>
    <w:rsid w:val="74646417"/>
    <w:rsid w:val="74840F9D"/>
    <w:rsid w:val="75E92A4B"/>
    <w:rsid w:val="76464B37"/>
    <w:rsid w:val="76B30572"/>
    <w:rsid w:val="76EF4E03"/>
    <w:rsid w:val="77542E11"/>
    <w:rsid w:val="78592F34"/>
    <w:rsid w:val="78B31F8E"/>
    <w:rsid w:val="78BD3D59"/>
    <w:rsid w:val="79B57362"/>
    <w:rsid w:val="79EC08EF"/>
    <w:rsid w:val="7A8D70A4"/>
    <w:rsid w:val="7B782940"/>
    <w:rsid w:val="7BA108CA"/>
    <w:rsid w:val="7C143A44"/>
    <w:rsid w:val="7CB5516B"/>
    <w:rsid w:val="7D093712"/>
    <w:rsid w:val="7D275A92"/>
    <w:rsid w:val="7D570CA9"/>
    <w:rsid w:val="7F3D028C"/>
    <w:rsid w:val="7F7027C5"/>
    <w:rsid w:val="7FB86297"/>
    <w:rsid w:val="7FE90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3">
    <w:name w:val="批注框文本 字符"/>
    <w:basedOn w:val="10"/>
    <w:link w:val="3"/>
    <w:semiHidden/>
    <w:qFormat/>
    <w:uiPriority w:val="99"/>
    <w:rPr>
      <w:sz w:val="18"/>
      <w:szCs w:val="18"/>
    </w:r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link w:val="2"/>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09839-4F5D-4B4B-BDA7-541439CAC0DE}">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529</Words>
  <Characters>3018</Characters>
  <Lines>25</Lines>
  <Paragraphs>7</Paragraphs>
  <TotalTime>0</TotalTime>
  <ScaleCrop>false</ScaleCrop>
  <LinksUpToDate>false</LinksUpToDate>
  <CharactersWithSpaces>3540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2020-12-09T02:42:00Z</dcterms:created>
  <dc:creator>xlyy</dc:creator>
  <cp:lastModifiedBy>欧泽鹏</cp:lastModifiedBy>
  <cp:lastPrinted>2020-12-31T03:02:00Z</cp:lastPrinted>
  <dcterms:modified xsi:type="dcterms:W3CDTF">2020-12-31T08:12:07Z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