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lang w:eastAsia="zh-CN"/>
        </w:rPr>
        <w:t>各镇街（区）医保经办可办理业务一览表</w:t>
      </w:r>
      <w:bookmarkEnd w:id="0"/>
      <w:r>
        <w:rPr>
          <w:rFonts w:hint="eastAsia"/>
          <w:b/>
          <w:bCs/>
          <w:color w:val="auto"/>
          <w:sz w:val="32"/>
          <w:szCs w:val="32"/>
          <w:lang w:eastAsia="zh-CN"/>
        </w:rPr>
        <w:t>：</w:t>
      </w:r>
    </w:p>
    <w:tbl>
      <w:tblPr>
        <w:tblStyle w:val="3"/>
        <w:tblW w:w="8313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717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下放业务事项名称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产前检查就医确认申请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单位负值单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城乡居民参保登记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城乡居民参保信息变更登记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参保人员参保信息查询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参保单位参保信息查询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转移接续手续办理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出具《参保凭证》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基本医疗保险生育医疗报销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家庭户医疗保险参保登记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社区门诊选点申请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生育津贴核发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生育医疗费用零星报销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生育异地备案申请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特病认定申请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退费业务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未就业配偶生育医疗费用报销待遇申请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协议补缴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医疗保险一次性缴费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医疗保险医疗费用零星报销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医疗救助对象医疗费用手工（零星）报销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7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异地就医备案</w:t>
            </w:r>
          </w:p>
        </w:tc>
      </w:tr>
    </w:tbl>
    <w:p>
      <w:pPr>
        <w:numPr>
          <w:ilvl w:val="0"/>
          <w:numId w:val="0"/>
        </w:numPr>
        <w:rPr>
          <w:rFonts w:hint="eastAsia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0344"/>
    <w:multiLevelType w:val="singleLevel"/>
    <w:tmpl w:val="36CC03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5518A"/>
    <w:rsid w:val="08E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2020-12-21T07:45:00Z</dcterms:created>
  <dc:creator>aa</dc:creator>
  <cp:lastModifiedBy>aa</cp:lastModifiedBy>
  <dcterms:modified xsi:type="dcterms:W3CDTF">2020-12-21T07:45:22Z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