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/>
          <w:color w:val="000000"/>
          <w:spacing w:val="12"/>
          <w:kern w:val="0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color w:val="000000"/>
          <w:spacing w:val="12"/>
          <w:kern w:val="0"/>
          <w:sz w:val="32"/>
          <w:szCs w:val="32"/>
        </w:rPr>
        <w:t>附件</w:t>
      </w:r>
    </w:p>
    <w:p>
      <w:pPr>
        <w:spacing w:beforeLines="50" w:afterLines="50" w:line="500" w:lineRule="exact"/>
        <w:jc w:val="center"/>
        <w:rPr>
          <w:rFonts w:ascii="方正小标宋简体" w:hAnsi="宋体" w:eastAsia="方正小标宋简体" w:cs="Times New Roman"/>
          <w:color w:val="000000"/>
          <w:spacing w:val="12"/>
          <w:kern w:val="0"/>
          <w:sz w:val="40"/>
          <w:szCs w:val="36"/>
        </w:rPr>
      </w:pPr>
      <w:r>
        <w:rPr>
          <w:rFonts w:hint="eastAsia" w:ascii="方正小标宋简体" w:hAnsi="宋体" w:eastAsia="方正小标宋简体" w:cs="Times New Roman"/>
          <w:color w:val="000000"/>
          <w:spacing w:val="12"/>
          <w:kern w:val="0"/>
          <w:sz w:val="40"/>
          <w:szCs w:val="36"/>
        </w:rPr>
        <w:t>中山市社会医疗保险定点医疗机构</w:t>
      </w:r>
    </w:p>
    <w:p>
      <w:pPr>
        <w:spacing w:beforeLines="50" w:afterLines="50" w:line="500" w:lineRule="exact"/>
        <w:jc w:val="center"/>
        <w:rPr>
          <w:rFonts w:ascii="方正小标宋简体" w:hAnsi="Calibri" w:eastAsia="方正小标宋简体" w:cs="Times New Roman"/>
          <w:color w:val="000000"/>
          <w:spacing w:val="12"/>
          <w:sz w:val="40"/>
          <w:szCs w:val="36"/>
        </w:rPr>
      </w:pPr>
      <w:r>
        <w:rPr>
          <w:rFonts w:hint="eastAsia" w:ascii="方正小标宋简体" w:hAnsi="宋体" w:eastAsia="方正小标宋简体" w:cs="Times New Roman"/>
          <w:color w:val="000000"/>
          <w:spacing w:val="12"/>
          <w:kern w:val="0"/>
          <w:sz w:val="40"/>
          <w:szCs w:val="36"/>
        </w:rPr>
        <w:t>等级系数（</w:t>
      </w:r>
      <w:r>
        <w:rPr>
          <w:rFonts w:hint="eastAsia" w:ascii="方正小标宋简体" w:hAnsi="宋体" w:eastAsia="方正小标宋简体"/>
          <w:color w:val="000000"/>
          <w:spacing w:val="12"/>
          <w:kern w:val="0"/>
          <w:sz w:val="40"/>
          <w:szCs w:val="36"/>
        </w:rPr>
        <w:t>2020</w:t>
      </w:r>
      <w:r>
        <w:rPr>
          <w:rFonts w:hint="eastAsia" w:ascii="方正小标宋简体" w:hAnsi="宋体" w:eastAsia="方正小标宋简体" w:cs="Times New Roman"/>
          <w:color w:val="000000"/>
          <w:spacing w:val="12"/>
          <w:kern w:val="0"/>
          <w:sz w:val="40"/>
          <w:szCs w:val="36"/>
        </w:rPr>
        <w:t>年版）</w:t>
      </w:r>
    </w:p>
    <w:bookmarkEnd w:id="0"/>
    <w:tbl>
      <w:tblPr>
        <w:tblStyle w:val="4"/>
        <w:tblW w:w="9149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6095"/>
        <w:gridCol w:w="13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ascii="黑体" w:hAnsi="楷体_GB2312" w:eastAsia="黑体" w:cs="Times New Roman"/>
                <w:color w:val="000000"/>
                <w:sz w:val="28"/>
              </w:rPr>
            </w:pPr>
            <w:r>
              <w:rPr>
                <w:rFonts w:hint="eastAsia" w:ascii="黑体" w:hAnsi="楷体_GB2312" w:eastAsia="黑体" w:cs="Times New Roman"/>
                <w:color w:val="000000"/>
                <w:sz w:val="28"/>
              </w:rPr>
              <w:t>级</w:t>
            </w:r>
            <w:r>
              <w:rPr>
                <w:rFonts w:ascii="黑体" w:hAnsi="楷体_GB2312" w:eastAsia="黑体" w:cs="Times New Roman"/>
                <w:color w:val="000000"/>
                <w:sz w:val="28"/>
              </w:rPr>
              <w:t xml:space="preserve">  </w:t>
            </w:r>
            <w:r>
              <w:rPr>
                <w:rFonts w:hint="eastAsia" w:ascii="黑体" w:hAnsi="楷体_GB2312" w:eastAsia="黑体" w:cs="Times New Roman"/>
                <w:color w:val="000000"/>
                <w:sz w:val="28"/>
              </w:rPr>
              <w:t>别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ascii="黑体" w:hAnsi="楷体_GB2312" w:eastAsia="黑体" w:cs="Times New Roman"/>
                <w:color w:val="000000"/>
                <w:sz w:val="28"/>
              </w:rPr>
            </w:pPr>
            <w:r>
              <w:rPr>
                <w:rFonts w:hint="eastAsia" w:ascii="黑体" w:hAnsi="楷体_GB2312" w:eastAsia="黑体" w:cs="Times New Roman"/>
                <w:color w:val="000000"/>
                <w:sz w:val="28"/>
              </w:rPr>
              <w:t>定点医疗机构名称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ascii="黑体" w:hAnsi="楷体_GB2312" w:eastAsia="黑体" w:cs="Times New Roman"/>
                <w:color w:val="000000"/>
                <w:sz w:val="28"/>
              </w:rPr>
            </w:pPr>
            <w:r>
              <w:rPr>
                <w:rFonts w:hint="eastAsia" w:ascii="黑体" w:hAnsi="楷体_GB2312" w:eastAsia="黑体" w:cs="Times New Roman"/>
                <w:color w:val="000000"/>
                <w:sz w:val="28"/>
              </w:rPr>
              <w:t>等级系数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</w:rPr>
              <w:t>三级</w:t>
            </w:r>
            <w:r>
              <w:rPr>
                <w:rFonts w:ascii="仿宋" w:hAnsi="仿宋" w:eastAsia="仿宋" w:cs="Times New Roman"/>
                <w:color w:val="000000"/>
                <w:sz w:val="28"/>
              </w:rPr>
              <w:t>A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left"/>
              <w:textAlignment w:val="center"/>
              <w:rPr>
                <w:rFonts w:ascii="仿宋" w:hAnsi="仿宋" w:eastAsia="仿宋" w:cs="Times New Roman"/>
                <w:color w:val="000000"/>
                <w:sz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市人民医院、市中医院、市博爱医院、市第二人民医院、江门市中心医院、江门市五邑中医院、积水潭骨科医院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8"/>
              </w:rPr>
            </w:pPr>
            <w:r>
              <w:rPr>
                <w:rFonts w:ascii="仿宋" w:hAnsi="仿宋" w:eastAsia="仿宋" w:cs="Times New Roman"/>
                <w:color w:val="000000"/>
                <w:sz w:val="28"/>
              </w:rPr>
              <w:t>1.0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</w:rPr>
              <w:t>三级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left"/>
              <w:textAlignment w:val="center"/>
              <w:rPr>
                <w:rFonts w:ascii="仿宋" w:hAnsi="仿宋" w:eastAsia="仿宋" w:cs="Times New Roman"/>
                <w:color w:val="000000"/>
                <w:sz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</w:rPr>
              <w:t>小榄人民医院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8"/>
              </w:rPr>
            </w:pPr>
            <w:r>
              <w:rPr>
                <w:rFonts w:ascii="仿宋" w:hAnsi="仿宋" w:eastAsia="仿宋" w:cs="Times New Roman"/>
                <w:color w:val="000000"/>
                <w:sz w:val="28"/>
              </w:rPr>
              <w:t>0.93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</w:rPr>
              <w:t>二级</w:t>
            </w:r>
            <w:r>
              <w:rPr>
                <w:rFonts w:ascii="仿宋" w:hAnsi="仿宋" w:eastAsia="仿宋" w:cs="Times New Roman"/>
                <w:color w:val="000000"/>
                <w:sz w:val="28"/>
              </w:rPr>
              <w:t>A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left"/>
              <w:textAlignment w:val="center"/>
              <w:rPr>
                <w:rFonts w:ascii="仿宋" w:hAnsi="仿宋" w:eastAsia="仿宋" w:cs="Times New Roman"/>
                <w:color w:val="000000"/>
                <w:sz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陈星海医院、黄圃人民医院、暨南大学附属顺德医院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8"/>
              </w:rPr>
            </w:pPr>
            <w:r>
              <w:rPr>
                <w:rFonts w:ascii="仿宋" w:hAnsi="仿宋" w:eastAsia="仿宋" w:cs="Times New Roman"/>
                <w:color w:val="000000"/>
                <w:sz w:val="28"/>
              </w:rPr>
              <w:t>0.75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</w:rPr>
              <w:t>二级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left"/>
              <w:textAlignment w:val="center"/>
              <w:rPr>
                <w:rFonts w:ascii="仿宋" w:hAnsi="仿宋" w:eastAsia="仿宋" w:cs="Times New Roman"/>
                <w:color w:val="000000"/>
                <w:sz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东凤人民医院、东升医院、坦背医院、三乡医院、板芙医院、南朗医院、沙溪隆都医院、大涌医院、火炬开发区医院、古镇人民医院、坦洲医院、同方康复医院、珠海上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衝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医院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、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港口医院、横栏医院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、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西区医院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、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广济医院</w:t>
            </w: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、爱达康康复医院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8"/>
              </w:rPr>
            </w:pPr>
            <w:r>
              <w:rPr>
                <w:rFonts w:ascii="仿宋" w:hAnsi="仿宋" w:eastAsia="仿宋" w:cs="Times New Roman"/>
                <w:color w:val="000000"/>
                <w:sz w:val="28"/>
              </w:rPr>
              <w:t>0.65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</w:rPr>
              <w:t>专科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left"/>
              <w:textAlignment w:val="center"/>
              <w:rPr>
                <w:rFonts w:ascii="仿宋" w:hAnsi="仿宋" w:eastAsia="仿宋" w:cs="Times New Roman"/>
                <w:color w:val="000000"/>
                <w:sz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源田骨科医院、</w:t>
            </w: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爱尔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奥理德眼科医院、爱尔眼科医院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8"/>
              </w:rPr>
            </w:pPr>
            <w:r>
              <w:rPr>
                <w:rFonts w:ascii="仿宋" w:hAnsi="仿宋" w:eastAsia="仿宋" w:cs="Times New Roman"/>
                <w:color w:val="000000"/>
                <w:sz w:val="28"/>
              </w:rPr>
              <w:t>0.70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</w:rPr>
              <w:t>一级</w:t>
            </w:r>
            <w:r>
              <w:rPr>
                <w:rFonts w:ascii="仿宋" w:hAnsi="仿宋" w:eastAsia="仿宋" w:cs="Times New Roman"/>
                <w:color w:val="000000"/>
                <w:sz w:val="28"/>
              </w:rPr>
              <w:t>A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left"/>
              <w:textAlignment w:val="center"/>
              <w:rPr>
                <w:rFonts w:ascii="仿宋" w:hAnsi="仿宋" w:eastAsia="仿宋" w:cs="Times New Roman"/>
                <w:color w:val="000000"/>
                <w:sz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</w:rPr>
              <w:t>石岐苏华赞医院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8"/>
              </w:rPr>
            </w:pPr>
            <w:r>
              <w:rPr>
                <w:rFonts w:ascii="仿宋" w:hAnsi="仿宋" w:eastAsia="仿宋" w:cs="Times New Roman"/>
                <w:color w:val="000000"/>
                <w:sz w:val="28"/>
              </w:rPr>
              <w:t>0.64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6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</w:rPr>
              <w:t>一级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left"/>
              <w:textAlignment w:val="center"/>
              <w:rPr>
                <w:rFonts w:ascii="仿宋" w:hAnsi="仿宋" w:eastAsia="仿宋" w:cs="Times New Roman"/>
                <w:color w:val="000000"/>
                <w:sz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民众医院、南华医院、阜沙医院、三角医院、神湾医院、南区医院、国丹中医院、宝元医院、永宁卫生院、古镇海洲医院、郭门照骨科医院、同方医院、和平中医院、古海骨科医院、协和医院、华都肛肠医院</w:t>
            </w: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、华晟医院、中糖医院、马新医院、百佳妇产医院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8"/>
              </w:rPr>
            </w:pPr>
            <w:r>
              <w:rPr>
                <w:rFonts w:ascii="仿宋" w:hAnsi="仿宋" w:eastAsia="仿宋" w:cs="Times New Roman"/>
                <w:color w:val="000000"/>
                <w:sz w:val="28"/>
              </w:rPr>
              <w:t>0.62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</w:rPr>
              <w:t>社区中心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left"/>
              <w:textAlignment w:val="center"/>
              <w:rPr>
                <w:rFonts w:ascii="仿宋" w:hAnsi="仿宋" w:eastAsia="仿宋" w:cs="Times New Roman"/>
                <w:color w:val="000000"/>
                <w:sz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起湾社区卫生服务中心、海滨社区卫生服务中心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8"/>
              </w:rPr>
            </w:pPr>
            <w:r>
              <w:rPr>
                <w:rFonts w:ascii="仿宋" w:hAnsi="仿宋" w:eastAsia="仿宋" w:cs="Times New Roman"/>
                <w:color w:val="000000"/>
                <w:sz w:val="28"/>
              </w:rPr>
              <w:t xml:space="preserve">0.49 </w:t>
            </w:r>
          </w:p>
        </w:tc>
      </w:tr>
    </w:tbl>
    <w:p>
      <w:pPr>
        <w:spacing w:line="560" w:lineRule="exact"/>
        <w:jc w:val="left"/>
        <w:rPr>
          <w:rFonts w:ascii="仿宋" w:hAnsi="仿宋" w:eastAsia="仿宋"/>
          <w:snapToGrid w:val="0"/>
          <w:kern w:val="56"/>
          <w:sz w:val="28"/>
          <w:szCs w:val="28"/>
        </w:rPr>
      </w:pPr>
      <w:r>
        <w:rPr>
          <w:rFonts w:ascii="仿宋" w:hAnsi="仿宋" w:eastAsia="仿宋"/>
          <w:snapToGrid w:val="0"/>
          <w:kern w:val="56"/>
          <w:sz w:val="28"/>
          <w:szCs w:val="28"/>
        </w:rPr>
        <w:t>备注</w:t>
      </w:r>
      <w:r>
        <w:rPr>
          <w:rFonts w:hint="eastAsia" w:ascii="仿宋" w:hAnsi="仿宋" w:eastAsia="仿宋"/>
          <w:snapToGrid w:val="0"/>
          <w:kern w:val="56"/>
          <w:sz w:val="28"/>
          <w:szCs w:val="28"/>
        </w:rPr>
        <w:t>：</w:t>
      </w:r>
      <w:r>
        <w:rPr>
          <w:rFonts w:ascii="仿宋" w:hAnsi="仿宋" w:eastAsia="仿宋"/>
          <w:snapToGrid w:val="0"/>
          <w:kern w:val="56"/>
          <w:sz w:val="28"/>
          <w:szCs w:val="28"/>
        </w:rPr>
        <w:t>市第三人民医院和广东同华心理医院均按住院床日费用分值</w:t>
      </w:r>
      <w:r>
        <w:rPr>
          <w:rFonts w:hint="eastAsia" w:ascii="仿宋" w:hAnsi="仿宋" w:eastAsia="仿宋"/>
          <w:snapToGrid w:val="0"/>
          <w:kern w:val="56"/>
          <w:sz w:val="28"/>
          <w:szCs w:val="28"/>
        </w:rPr>
        <w:t>3.3分/日结算。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创艺简标宋">
    <w:altName w:val="方正小标宋简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3B375D"/>
    <w:rsid w:val="48F548A4"/>
    <w:rsid w:val="596D45AF"/>
    <w:rsid w:val="5D6E1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06-sinobest-正文"/>
    <w:basedOn w:val="1"/>
    <w:qFormat/>
    <w:uiPriority w:val="0"/>
    <w:pPr>
      <w:ind w:firstLine="480"/>
    </w:pPr>
    <w:rPr>
      <w:sz w:val="24"/>
    </w:rPr>
  </w:style>
  <w:style w:type="paragraph" w:styleId="3">
    <w:name w:val="footnote text"/>
    <w:basedOn w:val="1"/>
    <w:uiPriority w:val="0"/>
    <w:pPr>
      <w:snapToGrid w:val="0"/>
      <w:jc w:val="left"/>
    </w:pPr>
    <w:rPr>
      <w:rFonts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市劳动和社会保障局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欧泽鹏</cp:lastModifiedBy>
  <dcterms:modified xsi:type="dcterms:W3CDTF">2020-12-03T02:45:47Z</dcterms:modified>
  <dc:title>               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